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C3" w:rsidRPr="00256BCB" w:rsidRDefault="00680CC7" w:rsidP="00AE34AA">
      <w:pPr>
        <w:spacing w:after="0" w:line="240" w:lineRule="auto"/>
        <w:rPr>
          <w:rFonts w:cstheme="minorHAnsi"/>
          <w:b/>
          <w:sz w:val="24"/>
          <w:szCs w:val="24"/>
        </w:rPr>
      </w:pPr>
      <w:r w:rsidRPr="00256BCB">
        <w:rPr>
          <w:rFonts w:cstheme="minorHAnsi"/>
          <w:b/>
          <w:sz w:val="24"/>
          <w:szCs w:val="24"/>
        </w:rPr>
        <w:t xml:space="preserve">GRANTMAKING REPORT: </w:t>
      </w:r>
      <w:r w:rsidR="00606DEB">
        <w:rPr>
          <w:rFonts w:cstheme="minorHAnsi"/>
          <w:b/>
          <w:sz w:val="24"/>
          <w:szCs w:val="24"/>
        </w:rPr>
        <w:t xml:space="preserve">JANUARY 17 - </w:t>
      </w:r>
      <w:r w:rsidR="00076B8A">
        <w:rPr>
          <w:rFonts w:cstheme="minorHAnsi"/>
          <w:b/>
          <w:sz w:val="24"/>
          <w:szCs w:val="24"/>
        </w:rPr>
        <w:t>JUNE 18</w:t>
      </w:r>
      <w:r w:rsidRPr="00256BCB">
        <w:rPr>
          <w:rFonts w:cstheme="minorHAnsi"/>
          <w:b/>
          <w:sz w:val="24"/>
          <w:szCs w:val="24"/>
        </w:rPr>
        <w:t>, 2020</w:t>
      </w:r>
    </w:p>
    <w:p w:rsidR="00965AC3" w:rsidRPr="00256BCB" w:rsidRDefault="00965AC3" w:rsidP="005B65E0">
      <w:pPr>
        <w:spacing w:after="0" w:line="240" w:lineRule="auto"/>
        <w:rPr>
          <w:rFonts w:cstheme="minorHAnsi"/>
          <w:sz w:val="24"/>
          <w:szCs w:val="24"/>
        </w:rPr>
      </w:pPr>
      <w:r w:rsidRPr="00256BCB">
        <w:rPr>
          <w:rFonts w:cstheme="minorHAnsi"/>
          <w:sz w:val="24"/>
          <w:szCs w:val="24"/>
        </w:rPr>
        <w:t>Prepared by: Jennifer Strechay, Program Officer for Community Investment</w:t>
      </w:r>
    </w:p>
    <w:p w:rsidR="00885ACB" w:rsidRPr="00256BCB" w:rsidRDefault="0050435F" w:rsidP="009A373B">
      <w:pPr>
        <w:spacing w:after="0"/>
        <w:rPr>
          <w:rFonts w:cstheme="minorHAnsi"/>
          <w:i/>
          <w:sz w:val="24"/>
          <w:szCs w:val="24"/>
        </w:rPr>
      </w:pPr>
      <w:r w:rsidRPr="00256BCB">
        <w:rPr>
          <w:rFonts w:cstheme="minorHAnsi"/>
          <w:i/>
          <w:sz w:val="24"/>
          <w:szCs w:val="24"/>
        </w:rPr>
        <w:t>The Greater Harrisburg Community Foundation (GHCF) Advisory Committee is charged with overseeing the discretionary grant program of the Greater Harrisburg Community Foundation, a regional foundation of The Foundatio</w:t>
      </w:r>
      <w:r w:rsidR="009A373B">
        <w:rPr>
          <w:rFonts w:cstheme="minorHAnsi"/>
          <w:i/>
          <w:sz w:val="24"/>
          <w:szCs w:val="24"/>
        </w:rPr>
        <w:t xml:space="preserve">n for Enhancing Communities.  </w:t>
      </w:r>
      <w:r w:rsidRPr="00256BCB">
        <w:rPr>
          <w:rFonts w:cstheme="minorHAnsi"/>
          <w:i/>
          <w:sz w:val="24"/>
          <w:szCs w:val="24"/>
        </w:rPr>
        <w:t>GHCF oversees the</w:t>
      </w:r>
      <w:r w:rsidR="00827E7F">
        <w:rPr>
          <w:rFonts w:cstheme="minorHAnsi"/>
          <w:i/>
          <w:sz w:val="24"/>
          <w:szCs w:val="24"/>
        </w:rPr>
        <w:t xml:space="preserve"> following grant opportunities:</w:t>
      </w:r>
      <w:r w:rsidRPr="00256BCB">
        <w:rPr>
          <w:rFonts w:cstheme="minorHAnsi"/>
          <w:i/>
          <w:sz w:val="24"/>
          <w:szCs w:val="24"/>
        </w:rPr>
        <w:t xml:space="preserve"> </w:t>
      </w:r>
      <w:r w:rsidR="0064077D" w:rsidRPr="00256BCB">
        <w:rPr>
          <w:rFonts w:cstheme="minorHAnsi"/>
          <w:i/>
          <w:sz w:val="24"/>
          <w:szCs w:val="24"/>
        </w:rPr>
        <w:t xml:space="preserve">GHCF Early Childhood Strategic Initiative, </w:t>
      </w:r>
      <w:r w:rsidRPr="00256BCB">
        <w:rPr>
          <w:rFonts w:cstheme="minorHAnsi"/>
          <w:i/>
          <w:sz w:val="24"/>
          <w:szCs w:val="24"/>
        </w:rPr>
        <w:t>Emergent Needs</w:t>
      </w:r>
      <w:r w:rsidR="0064077D" w:rsidRPr="00256BCB">
        <w:rPr>
          <w:rFonts w:cstheme="minorHAnsi"/>
          <w:i/>
          <w:sz w:val="24"/>
          <w:szCs w:val="24"/>
        </w:rPr>
        <w:t>, GHCF UPstrea</w:t>
      </w:r>
      <w:r w:rsidR="009D5AC0">
        <w:rPr>
          <w:rFonts w:cstheme="minorHAnsi"/>
          <w:i/>
          <w:sz w:val="24"/>
          <w:szCs w:val="24"/>
        </w:rPr>
        <w:t>m</w:t>
      </w:r>
      <w:r w:rsidR="0064077D" w:rsidRPr="00256BCB">
        <w:rPr>
          <w:rFonts w:cstheme="minorHAnsi"/>
          <w:i/>
          <w:sz w:val="24"/>
          <w:szCs w:val="24"/>
        </w:rPr>
        <w:t xml:space="preserve">, and </w:t>
      </w:r>
      <w:r w:rsidRPr="00256BCB">
        <w:rPr>
          <w:rFonts w:cstheme="minorHAnsi"/>
          <w:i/>
          <w:sz w:val="24"/>
          <w:szCs w:val="24"/>
        </w:rPr>
        <w:t>GHCF Benjamin Franklin Trust Fund.</w:t>
      </w:r>
      <w:r w:rsidR="0064077D" w:rsidRPr="00256BCB">
        <w:rPr>
          <w:rFonts w:cstheme="minorHAnsi"/>
          <w:sz w:val="24"/>
          <w:szCs w:val="24"/>
        </w:rPr>
        <w:t xml:space="preserve"> </w:t>
      </w:r>
    </w:p>
    <w:p w:rsidR="009C4C37" w:rsidRPr="00256BCB" w:rsidRDefault="009C4C37" w:rsidP="008454C5">
      <w:pPr>
        <w:spacing w:after="0"/>
        <w:rPr>
          <w:rFonts w:cstheme="minorHAnsi"/>
          <w:b/>
          <w:sz w:val="24"/>
          <w:szCs w:val="24"/>
        </w:rPr>
      </w:pPr>
    </w:p>
    <w:p w:rsidR="00930B61" w:rsidRDefault="00930B61" w:rsidP="00930B61">
      <w:pPr>
        <w:spacing w:after="0" w:line="240" w:lineRule="auto"/>
        <w:rPr>
          <w:rFonts w:cstheme="minorHAnsi"/>
          <w:b/>
          <w:sz w:val="24"/>
          <w:szCs w:val="24"/>
        </w:rPr>
      </w:pPr>
      <w:r>
        <w:rPr>
          <w:rFonts w:cstheme="minorHAnsi"/>
          <w:b/>
          <w:sz w:val="24"/>
          <w:szCs w:val="24"/>
        </w:rPr>
        <w:t>GHCF COMMITTEE UPDATE</w:t>
      </w:r>
    </w:p>
    <w:p w:rsidR="00930B61" w:rsidRPr="00256BCB" w:rsidRDefault="00930B61" w:rsidP="00930B61">
      <w:pPr>
        <w:spacing w:after="0" w:line="240" w:lineRule="auto"/>
        <w:rPr>
          <w:rFonts w:cstheme="minorHAnsi"/>
          <w:b/>
          <w:sz w:val="24"/>
          <w:szCs w:val="24"/>
        </w:rPr>
      </w:pPr>
      <w:r>
        <w:rPr>
          <w:rFonts w:cstheme="minorHAnsi"/>
          <w:b/>
          <w:sz w:val="24"/>
          <w:szCs w:val="24"/>
        </w:rPr>
        <w:t>New Membership</w:t>
      </w:r>
    </w:p>
    <w:p w:rsidR="00930B61" w:rsidRDefault="00930B61" w:rsidP="00930B61">
      <w:pPr>
        <w:spacing w:after="0" w:line="240" w:lineRule="auto"/>
        <w:rPr>
          <w:rFonts w:cstheme="minorHAnsi"/>
          <w:sz w:val="24"/>
          <w:szCs w:val="24"/>
        </w:rPr>
      </w:pPr>
      <w:r w:rsidRPr="00256BCB">
        <w:rPr>
          <w:rFonts w:cstheme="minorHAnsi"/>
          <w:sz w:val="24"/>
          <w:szCs w:val="24"/>
        </w:rPr>
        <w:t xml:space="preserve">The GHCF Advisory Committee has approved the following membership updates: </w:t>
      </w:r>
      <w:r>
        <w:rPr>
          <w:rFonts w:cstheme="minorHAnsi"/>
          <w:sz w:val="24"/>
          <w:szCs w:val="24"/>
        </w:rPr>
        <w:t>Community Member</w:t>
      </w:r>
      <w:r w:rsidRPr="00256BCB">
        <w:rPr>
          <w:rFonts w:cstheme="minorHAnsi"/>
          <w:sz w:val="24"/>
          <w:szCs w:val="24"/>
        </w:rPr>
        <w:t>: Ms. D</w:t>
      </w:r>
      <w:r>
        <w:rPr>
          <w:rFonts w:cstheme="minorHAnsi"/>
          <w:sz w:val="24"/>
          <w:szCs w:val="24"/>
        </w:rPr>
        <w:t xml:space="preserve">onna Murray and </w:t>
      </w:r>
      <w:r w:rsidRPr="00256BCB">
        <w:rPr>
          <w:rFonts w:cstheme="minorHAnsi"/>
          <w:sz w:val="24"/>
          <w:szCs w:val="24"/>
        </w:rPr>
        <w:t>TFEC Board Member Mr. David Kutz—welcome members!</w:t>
      </w:r>
    </w:p>
    <w:p w:rsidR="00930B61" w:rsidRDefault="00930B61" w:rsidP="00582CB6">
      <w:pPr>
        <w:spacing w:after="0" w:line="240" w:lineRule="auto"/>
        <w:rPr>
          <w:rFonts w:cstheme="minorHAnsi"/>
          <w:b/>
          <w:sz w:val="24"/>
          <w:szCs w:val="24"/>
        </w:rPr>
      </w:pPr>
    </w:p>
    <w:p w:rsidR="003F7D6D" w:rsidRPr="000A5D18" w:rsidRDefault="00F61465" w:rsidP="00582CB6">
      <w:pPr>
        <w:spacing w:after="0" w:line="240" w:lineRule="auto"/>
        <w:rPr>
          <w:rFonts w:cstheme="minorHAnsi"/>
          <w:b/>
          <w:sz w:val="24"/>
          <w:szCs w:val="24"/>
        </w:rPr>
      </w:pPr>
      <w:r>
        <w:rPr>
          <w:rFonts w:cstheme="minorHAnsi"/>
          <w:b/>
          <w:sz w:val="24"/>
          <w:szCs w:val="24"/>
        </w:rPr>
        <w:t>GHCF GRANTMAKING</w:t>
      </w:r>
      <w:r w:rsidR="00D23B55">
        <w:rPr>
          <w:rFonts w:cstheme="minorHAnsi"/>
          <w:b/>
          <w:sz w:val="24"/>
          <w:szCs w:val="24"/>
        </w:rPr>
        <w:t xml:space="preserve"> -</w:t>
      </w:r>
      <w:r w:rsidR="007A7B75" w:rsidRPr="000A5D18">
        <w:rPr>
          <w:rFonts w:cstheme="minorHAnsi"/>
          <w:b/>
          <w:sz w:val="24"/>
          <w:szCs w:val="24"/>
        </w:rPr>
        <w:t xml:space="preserve"> </w:t>
      </w:r>
      <w:r w:rsidR="007B3FA4">
        <w:rPr>
          <w:rFonts w:cstheme="minorHAnsi"/>
          <w:b/>
          <w:sz w:val="24"/>
          <w:szCs w:val="24"/>
        </w:rPr>
        <w:t xml:space="preserve">2020 </w:t>
      </w:r>
      <w:r w:rsidR="007A7B75" w:rsidRPr="000A5D18">
        <w:rPr>
          <w:rFonts w:cstheme="minorHAnsi"/>
          <w:b/>
          <w:sz w:val="24"/>
          <w:szCs w:val="24"/>
        </w:rPr>
        <w:t>MEETING DATES</w:t>
      </w:r>
    </w:p>
    <w:p w:rsidR="000A5D18" w:rsidRDefault="00076B8A" w:rsidP="000A5D18">
      <w:pPr>
        <w:numPr>
          <w:ilvl w:val="0"/>
          <w:numId w:val="45"/>
        </w:numPr>
        <w:spacing w:after="0" w:line="252" w:lineRule="auto"/>
        <w:contextualSpacing/>
        <w:rPr>
          <w:rFonts w:eastAsia="Calibri" w:cstheme="minorHAnsi"/>
          <w:sz w:val="24"/>
          <w:szCs w:val="24"/>
        </w:rPr>
      </w:pPr>
      <w:r w:rsidRPr="00567D88">
        <w:rPr>
          <w:rFonts w:eastAsia="Calibri" w:cstheme="minorHAnsi"/>
          <w:bCs/>
          <w:sz w:val="24"/>
          <w:szCs w:val="24"/>
        </w:rPr>
        <w:t xml:space="preserve">The </w:t>
      </w:r>
      <w:r w:rsidR="000A5D18" w:rsidRPr="00567D88">
        <w:rPr>
          <w:rFonts w:eastAsia="Calibri" w:cstheme="minorHAnsi"/>
          <w:bCs/>
          <w:sz w:val="24"/>
          <w:szCs w:val="24"/>
        </w:rPr>
        <w:t>GHCF Grantmaking Spring General Business Meeting &amp; Site Visit</w:t>
      </w:r>
      <w:r w:rsidRPr="00567D88">
        <w:rPr>
          <w:rFonts w:eastAsia="Calibri" w:cstheme="minorHAnsi"/>
          <w:bCs/>
          <w:sz w:val="24"/>
          <w:szCs w:val="24"/>
        </w:rPr>
        <w:t xml:space="preserve"> scheduled for</w:t>
      </w:r>
      <w:r w:rsidR="000A5D18" w:rsidRPr="00567D88">
        <w:rPr>
          <w:rFonts w:eastAsia="Calibri" w:cstheme="minorHAnsi"/>
          <w:sz w:val="24"/>
          <w:szCs w:val="24"/>
        </w:rPr>
        <w:t> </w:t>
      </w:r>
      <w:r w:rsidR="000A5D18" w:rsidRPr="00567D88">
        <w:rPr>
          <w:rFonts w:eastAsia="Calibri" w:cstheme="minorHAnsi"/>
          <w:bCs/>
          <w:sz w:val="24"/>
          <w:szCs w:val="24"/>
        </w:rPr>
        <w:t>May 12</w:t>
      </w:r>
      <w:r w:rsidRPr="00567D88">
        <w:rPr>
          <w:rFonts w:eastAsia="Calibri" w:cstheme="minorHAnsi"/>
          <w:bCs/>
          <w:sz w:val="24"/>
          <w:szCs w:val="24"/>
        </w:rPr>
        <w:t xml:space="preserve"> at</w:t>
      </w:r>
      <w:r w:rsidR="000A5D18" w:rsidRPr="00567D88">
        <w:rPr>
          <w:rFonts w:eastAsia="Calibri" w:cstheme="minorHAnsi"/>
          <w:bCs/>
          <w:sz w:val="24"/>
          <w:szCs w:val="24"/>
        </w:rPr>
        <w:t xml:space="preserve"> The Salvation Army Harrisburg Capital City Region</w:t>
      </w:r>
      <w:r w:rsidR="000A5D18" w:rsidRPr="00567D88">
        <w:rPr>
          <w:rFonts w:eastAsia="Calibri" w:cstheme="minorHAnsi"/>
          <w:sz w:val="24"/>
          <w:szCs w:val="24"/>
        </w:rPr>
        <w:t xml:space="preserve"> </w:t>
      </w:r>
      <w:r w:rsidRPr="00567D88">
        <w:rPr>
          <w:rFonts w:eastAsia="Calibri" w:cstheme="minorHAnsi"/>
          <w:sz w:val="24"/>
          <w:szCs w:val="24"/>
        </w:rPr>
        <w:t xml:space="preserve">was canceled due to the pandemic.  </w:t>
      </w:r>
      <w:r w:rsidR="00567D88" w:rsidRPr="00567D88">
        <w:rPr>
          <w:rFonts w:eastAsia="Calibri" w:cstheme="minorHAnsi"/>
          <w:sz w:val="24"/>
          <w:szCs w:val="24"/>
        </w:rPr>
        <w:t>This meeting is being rescheduled for Sep</w:t>
      </w:r>
      <w:r w:rsidR="00567D88">
        <w:rPr>
          <w:rFonts w:eastAsia="Calibri" w:cstheme="minorHAnsi"/>
          <w:sz w:val="24"/>
          <w:szCs w:val="24"/>
        </w:rPr>
        <w:t>tember</w:t>
      </w:r>
      <w:r w:rsidR="008C6C70">
        <w:rPr>
          <w:rFonts w:eastAsia="Calibri" w:cstheme="minorHAnsi"/>
          <w:sz w:val="24"/>
          <w:szCs w:val="24"/>
        </w:rPr>
        <w:t xml:space="preserve"> 2020.  During this meeting the Community Investment Team</w:t>
      </w:r>
      <w:r w:rsidR="00567D88">
        <w:rPr>
          <w:rFonts w:eastAsia="Calibri" w:cstheme="minorHAnsi"/>
          <w:sz w:val="24"/>
          <w:szCs w:val="24"/>
        </w:rPr>
        <w:t xml:space="preserve"> will provide an overview of the </w:t>
      </w:r>
      <w:r w:rsidR="008C6C70">
        <w:rPr>
          <w:rFonts w:eastAsia="Calibri" w:cstheme="minorHAnsi"/>
          <w:sz w:val="24"/>
          <w:szCs w:val="24"/>
        </w:rPr>
        <w:t xml:space="preserve">received </w:t>
      </w:r>
      <w:r w:rsidR="00567D88">
        <w:rPr>
          <w:rFonts w:eastAsia="Calibri" w:cstheme="minorHAnsi"/>
          <w:sz w:val="24"/>
          <w:szCs w:val="24"/>
        </w:rPr>
        <w:t xml:space="preserve">GHCF UPstream &amp; Benjamin Franklin Fund </w:t>
      </w:r>
      <w:r w:rsidR="008C6C70">
        <w:rPr>
          <w:rFonts w:eastAsia="Calibri" w:cstheme="minorHAnsi"/>
          <w:sz w:val="24"/>
          <w:szCs w:val="24"/>
        </w:rPr>
        <w:t xml:space="preserve">grant </w:t>
      </w:r>
      <w:r w:rsidR="00567D88">
        <w:rPr>
          <w:rFonts w:eastAsia="Calibri" w:cstheme="minorHAnsi"/>
          <w:sz w:val="24"/>
          <w:szCs w:val="24"/>
        </w:rPr>
        <w:t>materials in preparation for the October</w:t>
      </w:r>
      <w:r w:rsidR="004E3A91">
        <w:rPr>
          <w:rFonts w:eastAsia="Calibri" w:cstheme="minorHAnsi"/>
          <w:sz w:val="24"/>
          <w:szCs w:val="24"/>
        </w:rPr>
        <w:t>/November grantmaking meetings.</w:t>
      </w:r>
    </w:p>
    <w:p w:rsidR="0084664A" w:rsidRPr="00567D88" w:rsidRDefault="0084664A" w:rsidP="000A5D18">
      <w:pPr>
        <w:numPr>
          <w:ilvl w:val="0"/>
          <w:numId w:val="45"/>
        </w:numPr>
        <w:spacing w:after="0" w:line="252" w:lineRule="auto"/>
        <w:contextualSpacing/>
        <w:rPr>
          <w:rFonts w:eastAsia="Calibri" w:cstheme="minorHAnsi"/>
          <w:sz w:val="24"/>
          <w:szCs w:val="24"/>
        </w:rPr>
      </w:pPr>
      <w:r>
        <w:rPr>
          <w:rFonts w:eastAsia="Calibri" w:cstheme="minorHAnsi"/>
          <w:sz w:val="24"/>
          <w:szCs w:val="24"/>
        </w:rPr>
        <w:t>GHCF New Member Orientation will now take place on July 8 from 10:30-Noon; the meeting location is still undetermined and will either take place via ZOOM or in person.</w:t>
      </w:r>
    </w:p>
    <w:p w:rsidR="000A5D18" w:rsidRPr="000A5D18" w:rsidRDefault="000A5D18" w:rsidP="000A5D18">
      <w:pPr>
        <w:numPr>
          <w:ilvl w:val="0"/>
          <w:numId w:val="45"/>
        </w:numPr>
        <w:spacing w:after="0" w:line="252" w:lineRule="auto"/>
        <w:contextualSpacing/>
        <w:rPr>
          <w:rFonts w:ascii="Calibri" w:eastAsia="Calibri" w:hAnsi="Calibri" w:cs="Calibri"/>
        </w:rPr>
      </w:pPr>
      <w:r w:rsidRPr="000A5D18">
        <w:rPr>
          <w:rFonts w:ascii="Calibri" w:eastAsia="Calibri" w:hAnsi="Calibri" w:cs="Calibri"/>
          <w:bCs/>
          <w:sz w:val="24"/>
          <w:szCs w:val="24"/>
        </w:rPr>
        <w:t>GHCF Grantmaking Meeting One (UPstream):</w:t>
      </w:r>
      <w:r w:rsidRPr="000A5D18">
        <w:rPr>
          <w:rFonts w:ascii="Calibri" w:eastAsia="Calibri" w:hAnsi="Calibri" w:cs="Calibri"/>
          <w:sz w:val="24"/>
          <w:szCs w:val="24"/>
        </w:rPr>
        <w:t> </w:t>
      </w:r>
      <w:r w:rsidRPr="000A5D18">
        <w:rPr>
          <w:rFonts w:ascii="Calibri" w:eastAsia="Calibri" w:hAnsi="Calibri" w:cs="Calibri"/>
          <w:bCs/>
          <w:sz w:val="24"/>
          <w:szCs w:val="24"/>
        </w:rPr>
        <w:t>October 27, 1-3:30pm, TFEC</w:t>
      </w:r>
    </w:p>
    <w:p w:rsidR="000A5D18" w:rsidRPr="000A5D18" w:rsidRDefault="000A5D18" w:rsidP="000A5D18">
      <w:pPr>
        <w:numPr>
          <w:ilvl w:val="0"/>
          <w:numId w:val="45"/>
        </w:numPr>
        <w:spacing w:after="0" w:line="252" w:lineRule="auto"/>
        <w:contextualSpacing/>
        <w:rPr>
          <w:rFonts w:ascii="Calibri" w:eastAsia="Calibri" w:hAnsi="Calibri" w:cs="Calibri"/>
        </w:rPr>
      </w:pPr>
      <w:r w:rsidRPr="000A5D18">
        <w:rPr>
          <w:rFonts w:ascii="Calibri" w:eastAsia="Calibri" w:hAnsi="Calibri" w:cs="Calibri"/>
          <w:bCs/>
          <w:sz w:val="24"/>
          <w:szCs w:val="24"/>
        </w:rPr>
        <w:t>GHCF Grantmaking Meeting Two (UPstream &amp; Benjamin Franklin Fund):</w:t>
      </w:r>
      <w:r w:rsidRPr="000A5D18">
        <w:rPr>
          <w:rFonts w:ascii="Calibri" w:eastAsia="Calibri" w:hAnsi="Calibri" w:cs="Calibri"/>
          <w:sz w:val="24"/>
          <w:szCs w:val="24"/>
        </w:rPr>
        <w:t> </w:t>
      </w:r>
      <w:r w:rsidRPr="000A5D18">
        <w:rPr>
          <w:rFonts w:ascii="Calibri" w:eastAsia="Calibri" w:hAnsi="Calibri" w:cs="Calibri"/>
          <w:bCs/>
          <w:sz w:val="24"/>
          <w:szCs w:val="24"/>
        </w:rPr>
        <w:t>November 5, 1-3:30pm, TFEC</w:t>
      </w:r>
    </w:p>
    <w:p w:rsidR="000A5D18" w:rsidRPr="000A5D18" w:rsidRDefault="000A5D18" w:rsidP="000A5D18">
      <w:pPr>
        <w:spacing w:line="252" w:lineRule="auto"/>
        <w:contextualSpacing/>
        <w:rPr>
          <w:rFonts w:ascii="Calibri" w:eastAsia="Calibri" w:hAnsi="Calibri" w:cs="Calibri"/>
        </w:rPr>
      </w:pPr>
    </w:p>
    <w:p w:rsidR="00C97B73" w:rsidRDefault="00463B83" w:rsidP="00C97B73">
      <w:pPr>
        <w:spacing w:after="0"/>
        <w:rPr>
          <w:rFonts w:cstheme="minorHAnsi"/>
          <w:b/>
          <w:sz w:val="24"/>
          <w:szCs w:val="24"/>
        </w:rPr>
      </w:pPr>
      <w:r>
        <w:rPr>
          <w:rFonts w:cstheme="minorHAnsi"/>
          <w:b/>
          <w:sz w:val="24"/>
          <w:szCs w:val="24"/>
        </w:rPr>
        <w:t>CURRENT WORK &amp; COMMUNITY NEED</w:t>
      </w:r>
    </w:p>
    <w:p w:rsidR="002B135E" w:rsidRPr="002B135E" w:rsidRDefault="002B135E" w:rsidP="002B135E">
      <w:pPr>
        <w:pStyle w:val="ListParagraph"/>
        <w:numPr>
          <w:ilvl w:val="0"/>
          <w:numId w:val="48"/>
        </w:numPr>
        <w:spacing w:after="0"/>
        <w:rPr>
          <w:rFonts w:cstheme="minorHAnsi"/>
          <w:sz w:val="24"/>
          <w:szCs w:val="24"/>
        </w:rPr>
      </w:pPr>
      <w:r w:rsidRPr="002B135E">
        <w:rPr>
          <w:rFonts w:cstheme="minorHAnsi"/>
          <w:sz w:val="24"/>
          <w:szCs w:val="24"/>
        </w:rPr>
        <w:t>All Spring 2020 grantmaking meetings</w:t>
      </w:r>
      <w:r>
        <w:rPr>
          <w:rFonts w:cstheme="minorHAnsi"/>
          <w:sz w:val="24"/>
          <w:szCs w:val="24"/>
        </w:rPr>
        <w:t xml:space="preserve">, including the Perry County Community Foundation, Children’s Home Foundation Fund, Family &amp; Children’s Services of Lebanon County Fund, and The Kids Trust Fund, </w:t>
      </w:r>
      <w:r w:rsidRPr="002B135E">
        <w:rPr>
          <w:rFonts w:cstheme="minorHAnsi"/>
          <w:sz w:val="24"/>
          <w:szCs w:val="24"/>
        </w:rPr>
        <w:t xml:space="preserve">were able to take place as scheduled via ZOOM. </w:t>
      </w:r>
    </w:p>
    <w:p w:rsidR="00006643" w:rsidRPr="00006643" w:rsidRDefault="00006643" w:rsidP="0029284E">
      <w:pPr>
        <w:numPr>
          <w:ilvl w:val="0"/>
          <w:numId w:val="43"/>
        </w:numPr>
        <w:spacing w:after="0" w:line="240" w:lineRule="auto"/>
        <w:rPr>
          <w:rFonts w:cstheme="minorHAnsi"/>
          <w:sz w:val="24"/>
          <w:szCs w:val="24"/>
        </w:rPr>
      </w:pPr>
      <w:r w:rsidRPr="00006643">
        <w:rPr>
          <w:rFonts w:cstheme="minorHAnsi"/>
          <w:sz w:val="24"/>
          <w:szCs w:val="24"/>
        </w:rPr>
        <w:t xml:space="preserve">As anticipated, organizations who had previously received funds from the United Way of the Capital Region and who had been identified as participants of the decreasing funding program have reached the end date of this program.  A such, the TFEC Community Investment department anticipates </w:t>
      </w:r>
      <w:r>
        <w:rPr>
          <w:rFonts w:cstheme="minorHAnsi"/>
          <w:sz w:val="24"/>
          <w:szCs w:val="24"/>
        </w:rPr>
        <w:t xml:space="preserve">an </w:t>
      </w:r>
      <w:r w:rsidRPr="00006643">
        <w:rPr>
          <w:rFonts w:cstheme="minorHAnsi"/>
          <w:sz w:val="24"/>
          <w:szCs w:val="24"/>
        </w:rPr>
        <w:t>increase in th</w:t>
      </w:r>
      <w:r>
        <w:rPr>
          <w:rFonts w:cstheme="minorHAnsi"/>
          <w:sz w:val="24"/>
          <w:szCs w:val="24"/>
        </w:rPr>
        <w:t>e number of  grant applications</w:t>
      </w:r>
      <w:r w:rsidRPr="00006643">
        <w:rPr>
          <w:rFonts w:cstheme="minorHAnsi"/>
          <w:sz w:val="24"/>
          <w:szCs w:val="24"/>
        </w:rPr>
        <w:t xml:space="preserve"> to TFEC’s Fall 2020 grantmaking program</w:t>
      </w:r>
    </w:p>
    <w:p w:rsidR="00EA1DB7" w:rsidRDefault="00006643" w:rsidP="000F216C">
      <w:pPr>
        <w:numPr>
          <w:ilvl w:val="0"/>
          <w:numId w:val="43"/>
        </w:numPr>
        <w:spacing w:after="0" w:line="240" w:lineRule="auto"/>
        <w:rPr>
          <w:rFonts w:cstheme="minorHAnsi"/>
          <w:sz w:val="24"/>
          <w:szCs w:val="24"/>
        </w:rPr>
      </w:pPr>
      <w:r>
        <w:rPr>
          <w:rFonts w:cstheme="minorHAnsi"/>
          <w:sz w:val="24"/>
          <w:szCs w:val="24"/>
        </w:rPr>
        <w:t>As stated above,</w:t>
      </w:r>
      <w:r w:rsidR="000F216C">
        <w:rPr>
          <w:rFonts w:cstheme="minorHAnsi"/>
          <w:sz w:val="24"/>
          <w:szCs w:val="24"/>
        </w:rPr>
        <w:t xml:space="preserve"> the TFEC Community Investment </w:t>
      </w:r>
      <w:r w:rsidR="002E6991">
        <w:rPr>
          <w:rFonts w:cstheme="minorHAnsi"/>
          <w:sz w:val="24"/>
          <w:szCs w:val="24"/>
        </w:rPr>
        <w:t>Team</w:t>
      </w:r>
      <w:r w:rsidR="00EA1DB7">
        <w:rPr>
          <w:rFonts w:cstheme="minorHAnsi"/>
          <w:sz w:val="24"/>
          <w:szCs w:val="24"/>
        </w:rPr>
        <w:t xml:space="preserve"> had already anticipated a </w:t>
      </w:r>
    </w:p>
    <w:p w:rsidR="00CA61A7" w:rsidRDefault="000F216C" w:rsidP="00CA61A7">
      <w:pPr>
        <w:spacing w:after="0" w:line="240" w:lineRule="auto"/>
        <w:ind w:left="360"/>
        <w:rPr>
          <w:rFonts w:cstheme="minorHAnsi"/>
          <w:sz w:val="24"/>
          <w:szCs w:val="24"/>
        </w:rPr>
      </w:pPr>
      <w:r w:rsidRPr="000F216C">
        <w:rPr>
          <w:rFonts w:cstheme="minorHAnsi"/>
          <w:sz w:val="24"/>
          <w:szCs w:val="24"/>
        </w:rPr>
        <w:t>significant increase in the</w:t>
      </w:r>
      <w:r w:rsidR="0022325D">
        <w:rPr>
          <w:rFonts w:cstheme="minorHAnsi"/>
          <w:sz w:val="24"/>
          <w:szCs w:val="24"/>
        </w:rPr>
        <w:t xml:space="preserve"> number of </w:t>
      </w:r>
      <w:r w:rsidR="00EA1DB7">
        <w:rPr>
          <w:rFonts w:cstheme="minorHAnsi"/>
          <w:sz w:val="24"/>
          <w:szCs w:val="24"/>
        </w:rPr>
        <w:t xml:space="preserve">grant applications </w:t>
      </w:r>
      <w:r w:rsidRPr="000F216C">
        <w:rPr>
          <w:rFonts w:cstheme="minorHAnsi"/>
          <w:sz w:val="24"/>
          <w:szCs w:val="24"/>
        </w:rPr>
        <w:t>to TFEC’s Fall 2020 grantmaking program, which includes</w:t>
      </w:r>
      <w:r w:rsidR="00EA1DB7">
        <w:rPr>
          <w:rFonts w:cstheme="minorHAnsi"/>
          <w:sz w:val="24"/>
          <w:szCs w:val="24"/>
        </w:rPr>
        <w:t>:</w:t>
      </w:r>
      <w:r w:rsidRPr="000F216C">
        <w:rPr>
          <w:rFonts w:cstheme="minorHAnsi"/>
          <w:sz w:val="24"/>
          <w:szCs w:val="24"/>
        </w:rPr>
        <w:t xml:space="preserve"> GHCF UPstream</w:t>
      </w:r>
      <w:r>
        <w:rPr>
          <w:rFonts w:cstheme="minorHAnsi"/>
          <w:sz w:val="24"/>
          <w:szCs w:val="24"/>
        </w:rPr>
        <w:t>, GHCF Benjamin Franklin Trust Fund,</w:t>
      </w:r>
      <w:r w:rsidR="00F1619B">
        <w:rPr>
          <w:rFonts w:cstheme="minorHAnsi"/>
          <w:sz w:val="24"/>
          <w:szCs w:val="24"/>
        </w:rPr>
        <w:t xml:space="preserve"> the Arts for All Partnership,</w:t>
      </w:r>
      <w:r>
        <w:rPr>
          <w:rFonts w:cstheme="minorHAnsi"/>
          <w:sz w:val="24"/>
          <w:szCs w:val="24"/>
        </w:rPr>
        <w:t xml:space="preserve"> the Fund for Women &amp; Girls VISIONARY grant opportunity (</w:t>
      </w:r>
      <w:r w:rsidRPr="000F216C">
        <w:rPr>
          <w:rFonts w:cstheme="minorHAnsi"/>
          <w:sz w:val="24"/>
          <w:szCs w:val="24"/>
        </w:rPr>
        <w:t>an</w:t>
      </w:r>
      <w:r>
        <w:rPr>
          <w:rFonts w:cstheme="minorHAnsi"/>
          <w:sz w:val="24"/>
          <w:szCs w:val="24"/>
        </w:rPr>
        <w:t xml:space="preserve"> increased funding opportunity for 2020 consisting of </w:t>
      </w:r>
      <w:r w:rsidRPr="000F216C">
        <w:rPr>
          <w:rFonts w:cstheme="minorHAnsi"/>
          <w:sz w:val="24"/>
          <w:szCs w:val="24"/>
        </w:rPr>
        <w:t>five $20,</w:t>
      </w:r>
      <w:r>
        <w:rPr>
          <w:rFonts w:cstheme="minorHAnsi"/>
          <w:sz w:val="24"/>
          <w:szCs w:val="24"/>
        </w:rPr>
        <w:t xml:space="preserve">000 grants totaling $100,000), MACF, FCCF, </w:t>
      </w:r>
      <w:r w:rsidR="00F1619B">
        <w:rPr>
          <w:rFonts w:cstheme="minorHAnsi"/>
          <w:sz w:val="24"/>
          <w:szCs w:val="24"/>
        </w:rPr>
        <w:t>Children’s Home Foundation Fund</w:t>
      </w:r>
      <w:r w:rsidR="00EA1DB7">
        <w:rPr>
          <w:rFonts w:cstheme="minorHAnsi"/>
          <w:sz w:val="24"/>
          <w:szCs w:val="24"/>
        </w:rPr>
        <w:t xml:space="preserve"> (Round Two), Emerging Philanthropist Program</w:t>
      </w:r>
      <w:r w:rsidR="00F1619B">
        <w:rPr>
          <w:rFonts w:cstheme="minorHAnsi"/>
          <w:sz w:val="24"/>
          <w:szCs w:val="24"/>
        </w:rPr>
        <w:t>, t</w:t>
      </w:r>
      <w:r>
        <w:rPr>
          <w:rFonts w:cstheme="minorHAnsi"/>
          <w:sz w:val="24"/>
          <w:szCs w:val="24"/>
        </w:rPr>
        <w:t xml:space="preserve">he Martin M. Sacks Memorial Fund, </w:t>
      </w:r>
      <w:r w:rsidR="00CA61A7">
        <w:rPr>
          <w:rFonts w:cstheme="minorHAnsi"/>
          <w:sz w:val="24"/>
          <w:szCs w:val="24"/>
        </w:rPr>
        <w:t xml:space="preserve">and the Palmer Family Foundation Fund.  </w:t>
      </w:r>
    </w:p>
    <w:p w:rsidR="000F216C" w:rsidRDefault="00006643" w:rsidP="00CA61A7">
      <w:pPr>
        <w:pStyle w:val="ListParagraph"/>
        <w:numPr>
          <w:ilvl w:val="0"/>
          <w:numId w:val="46"/>
        </w:numPr>
        <w:spacing w:after="0" w:line="240" w:lineRule="auto"/>
        <w:rPr>
          <w:rFonts w:cstheme="minorHAnsi"/>
          <w:sz w:val="24"/>
          <w:szCs w:val="24"/>
        </w:rPr>
      </w:pPr>
      <w:r>
        <w:rPr>
          <w:rFonts w:cstheme="minorHAnsi"/>
          <w:sz w:val="24"/>
          <w:szCs w:val="24"/>
        </w:rPr>
        <w:t xml:space="preserve">However, </w:t>
      </w:r>
      <w:r w:rsidR="00CA61A7">
        <w:rPr>
          <w:rFonts w:cstheme="minorHAnsi"/>
          <w:sz w:val="24"/>
          <w:szCs w:val="24"/>
        </w:rPr>
        <w:t xml:space="preserve">due to the impact of the </w:t>
      </w:r>
      <w:r w:rsidR="007D0C67">
        <w:rPr>
          <w:rFonts w:cstheme="minorHAnsi"/>
          <w:sz w:val="24"/>
          <w:szCs w:val="24"/>
        </w:rPr>
        <w:t xml:space="preserve">COVID-19 pandemic on our entire regional nonprofit ecosystem, we are </w:t>
      </w:r>
      <w:r>
        <w:rPr>
          <w:rFonts w:cstheme="minorHAnsi"/>
          <w:sz w:val="24"/>
          <w:szCs w:val="24"/>
        </w:rPr>
        <w:t xml:space="preserve">now </w:t>
      </w:r>
      <w:r w:rsidR="007D0C67">
        <w:rPr>
          <w:rFonts w:cstheme="minorHAnsi"/>
          <w:sz w:val="24"/>
          <w:szCs w:val="24"/>
        </w:rPr>
        <w:t xml:space="preserve">anticipating an even greater amount of need and increase in applications.  </w:t>
      </w:r>
    </w:p>
    <w:p w:rsidR="008F7811" w:rsidRDefault="008F7811" w:rsidP="00CA61A7">
      <w:pPr>
        <w:pStyle w:val="ListParagraph"/>
        <w:numPr>
          <w:ilvl w:val="0"/>
          <w:numId w:val="46"/>
        </w:numPr>
        <w:spacing w:after="0" w:line="240" w:lineRule="auto"/>
        <w:rPr>
          <w:rFonts w:cstheme="minorHAnsi"/>
          <w:sz w:val="24"/>
          <w:szCs w:val="24"/>
        </w:rPr>
      </w:pPr>
      <w:r>
        <w:rPr>
          <w:rFonts w:cstheme="minorHAnsi"/>
          <w:sz w:val="24"/>
          <w:szCs w:val="24"/>
        </w:rPr>
        <w:t xml:space="preserve">In March 2020 the COVID-19 Community Response Fund was created and in April the COVID-19 Community Response Fund Application for Support was created and posted to the TFEC homepage and began to accept applications.  </w:t>
      </w:r>
    </w:p>
    <w:p w:rsidR="009B1AAC" w:rsidRDefault="008F7811" w:rsidP="00CA61A7">
      <w:pPr>
        <w:pStyle w:val="ListParagraph"/>
        <w:numPr>
          <w:ilvl w:val="0"/>
          <w:numId w:val="46"/>
        </w:numPr>
        <w:spacing w:after="0" w:line="240" w:lineRule="auto"/>
        <w:rPr>
          <w:rFonts w:cstheme="minorHAnsi"/>
          <w:sz w:val="24"/>
          <w:szCs w:val="24"/>
        </w:rPr>
      </w:pPr>
      <w:r>
        <w:rPr>
          <w:rFonts w:cstheme="minorHAnsi"/>
          <w:sz w:val="24"/>
          <w:szCs w:val="24"/>
        </w:rPr>
        <w:t xml:space="preserve">To address immediate needs, </w:t>
      </w:r>
      <w:r w:rsidR="00EF5E7B">
        <w:rPr>
          <w:rFonts w:cstheme="minorHAnsi"/>
          <w:sz w:val="24"/>
          <w:szCs w:val="24"/>
        </w:rPr>
        <w:t>w</w:t>
      </w:r>
      <w:r w:rsidR="004F4835">
        <w:rPr>
          <w:rFonts w:cstheme="minorHAnsi"/>
          <w:sz w:val="24"/>
          <w:szCs w:val="24"/>
        </w:rPr>
        <w:t xml:space="preserve">e are pleased that the COVID-19 Community Response Fund </w:t>
      </w:r>
      <w:r w:rsidR="00EF5E7B">
        <w:rPr>
          <w:rFonts w:cstheme="minorHAnsi"/>
          <w:sz w:val="24"/>
          <w:szCs w:val="24"/>
        </w:rPr>
        <w:t xml:space="preserve">has indeed enabled us to </w:t>
      </w:r>
      <w:r>
        <w:rPr>
          <w:rFonts w:cstheme="minorHAnsi"/>
          <w:sz w:val="24"/>
          <w:szCs w:val="24"/>
        </w:rPr>
        <w:t>address</w:t>
      </w:r>
      <w:r w:rsidR="00EF5E7B">
        <w:rPr>
          <w:rFonts w:cstheme="minorHAnsi"/>
          <w:sz w:val="24"/>
          <w:szCs w:val="24"/>
        </w:rPr>
        <w:t xml:space="preserve"> as many </w:t>
      </w:r>
      <w:r w:rsidR="004072E7">
        <w:rPr>
          <w:rFonts w:cstheme="minorHAnsi"/>
          <w:sz w:val="24"/>
          <w:szCs w:val="24"/>
        </w:rPr>
        <w:t>nonprofit</w:t>
      </w:r>
      <w:r w:rsidR="00EF5E7B">
        <w:rPr>
          <w:rFonts w:cstheme="minorHAnsi"/>
          <w:sz w:val="24"/>
          <w:szCs w:val="24"/>
        </w:rPr>
        <w:t xml:space="preserve"> COVID-19 response needs as quickly as possible</w:t>
      </w:r>
      <w:r>
        <w:rPr>
          <w:rFonts w:cstheme="minorHAnsi"/>
          <w:sz w:val="24"/>
          <w:szCs w:val="24"/>
        </w:rPr>
        <w:t>.  W</w:t>
      </w:r>
      <w:r w:rsidR="00EF5E7B">
        <w:rPr>
          <w:rFonts w:cstheme="minorHAnsi"/>
          <w:sz w:val="24"/>
          <w:szCs w:val="24"/>
        </w:rPr>
        <w:t xml:space="preserve">e feel that this grant opportunity has worked, and will continue to work, to </w:t>
      </w:r>
      <w:r w:rsidR="009B1AAC">
        <w:rPr>
          <w:rFonts w:cstheme="minorHAnsi"/>
          <w:sz w:val="24"/>
          <w:szCs w:val="24"/>
        </w:rPr>
        <w:t xml:space="preserve">assist our nonprofits as they work to respond to the new normal and move forward in new ways.  </w:t>
      </w:r>
      <w:r w:rsidR="00052794">
        <w:rPr>
          <w:rFonts w:cstheme="minorHAnsi"/>
          <w:sz w:val="24"/>
          <w:szCs w:val="24"/>
        </w:rPr>
        <w:t xml:space="preserve">All COVID-19 Community Response Fund meetings have been successfully held via ZOOM. </w:t>
      </w:r>
    </w:p>
    <w:p w:rsidR="007D0C67" w:rsidRPr="00CA61A7" w:rsidRDefault="009B1AAC" w:rsidP="00A91C30">
      <w:pPr>
        <w:pStyle w:val="ListParagraph"/>
        <w:numPr>
          <w:ilvl w:val="0"/>
          <w:numId w:val="46"/>
        </w:numPr>
        <w:spacing w:after="0" w:line="240" w:lineRule="auto"/>
        <w:rPr>
          <w:rFonts w:cstheme="minorHAnsi"/>
          <w:sz w:val="24"/>
          <w:szCs w:val="24"/>
        </w:rPr>
      </w:pPr>
      <w:r>
        <w:rPr>
          <w:rFonts w:cstheme="minorHAnsi"/>
          <w:sz w:val="24"/>
          <w:szCs w:val="24"/>
        </w:rPr>
        <w:lastRenderedPageBreak/>
        <w:t xml:space="preserve">At this time, the COVID-19 Community Response Fund has completed two rounds of grantmaking and has awarded </w:t>
      </w:r>
      <w:r w:rsidR="00A91C30">
        <w:rPr>
          <w:rFonts w:cstheme="minorHAnsi"/>
          <w:sz w:val="24"/>
          <w:szCs w:val="24"/>
        </w:rPr>
        <w:t xml:space="preserve">a total of </w:t>
      </w:r>
      <w:r w:rsidR="00A91C30" w:rsidRPr="00A91C30">
        <w:rPr>
          <w:rFonts w:cstheme="minorHAnsi"/>
          <w:sz w:val="24"/>
          <w:szCs w:val="24"/>
        </w:rPr>
        <w:t>$127,212 in COVID-19 support funds to 54 non-profit organizations</w:t>
      </w:r>
      <w:r w:rsidR="00A91C30">
        <w:rPr>
          <w:rFonts w:cstheme="minorHAnsi"/>
          <w:sz w:val="24"/>
          <w:szCs w:val="24"/>
        </w:rPr>
        <w:t xml:space="preserve">. We are pleased to carry out this program in partnership with the United Way of the Capital Region.  </w:t>
      </w:r>
    </w:p>
    <w:p w:rsidR="007F556D" w:rsidRPr="0041465A" w:rsidRDefault="002469B8" w:rsidP="002469B8">
      <w:pPr>
        <w:numPr>
          <w:ilvl w:val="0"/>
          <w:numId w:val="43"/>
        </w:numPr>
        <w:spacing w:after="0" w:line="240" w:lineRule="auto"/>
        <w:rPr>
          <w:rFonts w:cstheme="minorHAnsi"/>
          <w:b/>
          <w:sz w:val="24"/>
          <w:szCs w:val="24"/>
        </w:rPr>
      </w:pPr>
      <w:r>
        <w:rPr>
          <w:rFonts w:cstheme="minorHAnsi"/>
          <w:sz w:val="24"/>
          <w:szCs w:val="24"/>
        </w:rPr>
        <w:t xml:space="preserve">Knowing the </w:t>
      </w:r>
      <w:r w:rsidRPr="002469B8">
        <w:rPr>
          <w:rFonts w:cstheme="minorHAnsi"/>
          <w:sz w:val="24"/>
          <w:szCs w:val="24"/>
        </w:rPr>
        <w:t xml:space="preserve">unprecedented </w:t>
      </w:r>
      <w:r w:rsidR="0041465A" w:rsidRPr="002469B8">
        <w:rPr>
          <w:rFonts w:cstheme="minorHAnsi"/>
          <w:sz w:val="24"/>
          <w:szCs w:val="24"/>
        </w:rPr>
        <w:t>challenges</w:t>
      </w:r>
      <w:r w:rsidR="00C97B73" w:rsidRPr="00290E50">
        <w:rPr>
          <w:rFonts w:cstheme="minorHAnsi"/>
          <w:sz w:val="24"/>
          <w:szCs w:val="24"/>
        </w:rPr>
        <w:t xml:space="preserve"> </w:t>
      </w:r>
      <w:r w:rsidR="0041465A">
        <w:rPr>
          <w:rFonts w:cstheme="minorHAnsi"/>
          <w:sz w:val="24"/>
          <w:szCs w:val="24"/>
        </w:rPr>
        <w:t>our nonprofits are facing and t</w:t>
      </w:r>
      <w:r w:rsidR="00FF1976">
        <w:rPr>
          <w:rFonts w:cstheme="minorHAnsi"/>
          <w:sz w:val="24"/>
          <w:szCs w:val="24"/>
        </w:rPr>
        <w:t xml:space="preserve">he need we are anticipating in Fall 2020, the Community Investment Team </w:t>
      </w:r>
      <w:r w:rsidR="002C291C">
        <w:rPr>
          <w:rFonts w:cstheme="minorHAnsi"/>
          <w:sz w:val="24"/>
          <w:szCs w:val="24"/>
        </w:rPr>
        <w:t xml:space="preserve">also </w:t>
      </w:r>
      <w:r w:rsidR="007F556D">
        <w:rPr>
          <w:rFonts w:cstheme="minorHAnsi"/>
          <w:sz w:val="24"/>
          <w:szCs w:val="24"/>
        </w:rPr>
        <w:t xml:space="preserve">carried out the following actions in April 2020: </w:t>
      </w:r>
    </w:p>
    <w:p w:rsidR="0041465A" w:rsidRPr="00EA2ECA" w:rsidRDefault="00EA2ECA" w:rsidP="00D85776">
      <w:pPr>
        <w:pStyle w:val="ListParagraph"/>
        <w:numPr>
          <w:ilvl w:val="0"/>
          <w:numId w:val="47"/>
        </w:numPr>
        <w:spacing w:after="0" w:line="240" w:lineRule="auto"/>
        <w:rPr>
          <w:rFonts w:cstheme="minorHAnsi"/>
          <w:b/>
          <w:sz w:val="24"/>
          <w:szCs w:val="24"/>
        </w:rPr>
      </w:pPr>
      <w:r>
        <w:rPr>
          <w:rFonts w:cstheme="minorHAnsi"/>
          <w:sz w:val="24"/>
          <w:szCs w:val="24"/>
        </w:rPr>
        <w:t xml:space="preserve">Distributed an email message to </w:t>
      </w:r>
      <w:r w:rsidR="00D15865" w:rsidRPr="00D85776">
        <w:rPr>
          <w:rFonts w:cstheme="minorHAnsi"/>
          <w:sz w:val="24"/>
          <w:szCs w:val="24"/>
        </w:rPr>
        <w:t xml:space="preserve">all nonprofit organizations seeking assistance </w:t>
      </w:r>
      <w:r>
        <w:rPr>
          <w:rFonts w:cstheme="minorHAnsi"/>
          <w:sz w:val="24"/>
          <w:szCs w:val="24"/>
        </w:rPr>
        <w:t xml:space="preserve">to communicate that we are seeking to assist them at this time by further streamlining our grant application process and sharing a </w:t>
      </w:r>
      <w:r w:rsidR="00D15865" w:rsidRPr="00D85776">
        <w:rPr>
          <w:rFonts w:cstheme="minorHAnsi"/>
          <w:sz w:val="24"/>
          <w:szCs w:val="24"/>
        </w:rPr>
        <w:t xml:space="preserve">four bullet message capturing all </w:t>
      </w:r>
      <w:r w:rsidR="008B1118" w:rsidRPr="00D85776">
        <w:rPr>
          <w:rFonts w:cstheme="minorHAnsi"/>
          <w:sz w:val="24"/>
          <w:szCs w:val="24"/>
        </w:rPr>
        <w:t>available TFEC grant resources, including the COVID-19 Community Response Fund, current TF</w:t>
      </w:r>
      <w:r w:rsidR="00D85776" w:rsidRPr="00D85776">
        <w:rPr>
          <w:rFonts w:cstheme="minorHAnsi"/>
          <w:sz w:val="24"/>
          <w:szCs w:val="24"/>
        </w:rPr>
        <w:t xml:space="preserve">EC grant opportunities, the new </w:t>
      </w:r>
      <w:r w:rsidR="008B1118" w:rsidRPr="00D85776">
        <w:rPr>
          <w:rFonts w:cstheme="minorHAnsi"/>
          <w:sz w:val="24"/>
          <w:szCs w:val="24"/>
        </w:rPr>
        <w:t xml:space="preserve">Fund for Women &amp; Girls VISIONARY opportunity, and </w:t>
      </w:r>
      <w:r w:rsidR="00D85776" w:rsidRPr="00D85776">
        <w:rPr>
          <w:rFonts w:cstheme="minorHAnsi"/>
          <w:sz w:val="24"/>
          <w:szCs w:val="24"/>
        </w:rPr>
        <w:t xml:space="preserve">the new Early Education Resource Center. </w:t>
      </w:r>
    </w:p>
    <w:p w:rsidR="00BE46F7" w:rsidRPr="005B2BEE" w:rsidRDefault="00FC1239" w:rsidP="00FC1239">
      <w:pPr>
        <w:pStyle w:val="ListParagraph"/>
        <w:numPr>
          <w:ilvl w:val="0"/>
          <w:numId w:val="47"/>
        </w:numPr>
        <w:spacing w:after="0" w:line="240" w:lineRule="auto"/>
        <w:rPr>
          <w:rFonts w:cstheme="minorHAnsi"/>
          <w:sz w:val="24"/>
          <w:szCs w:val="24"/>
        </w:rPr>
      </w:pPr>
      <w:r>
        <w:rPr>
          <w:rFonts w:cstheme="minorHAnsi"/>
          <w:sz w:val="24"/>
          <w:szCs w:val="24"/>
        </w:rPr>
        <w:t xml:space="preserve">Worked to ensure that our grant process is not a barrier to our applicants.  </w:t>
      </w:r>
      <w:r w:rsidR="002469B8" w:rsidRPr="00FC1239">
        <w:rPr>
          <w:rFonts w:cstheme="minorHAnsi"/>
          <w:sz w:val="24"/>
          <w:szCs w:val="24"/>
        </w:rPr>
        <w:t xml:space="preserve">We have streamlined our </w:t>
      </w:r>
      <w:r w:rsidR="008820A7">
        <w:rPr>
          <w:rFonts w:cstheme="minorHAnsi"/>
          <w:sz w:val="24"/>
          <w:szCs w:val="24"/>
        </w:rPr>
        <w:t xml:space="preserve">instructional </w:t>
      </w:r>
      <w:r w:rsidR="002469B8" w:rsidRPr="00FC1239">
        <w:rPr>
          <w:rFonts w:cstheme="minorHAnsi"/>
          <w:sz w:val="24"/>
          <w:szCs w:val="24"/>
        </w:rPr>
        <w:t xml:space="preserve">language, added digital signature options, and all materials will now be submitted through our online portal or via email, as directed in the grant guidelines for each application.  No materials will be mailed and all applicants will follow three simple steps to </w:t>
      </w:r>
      <w:r>
        <w:rPr>
          <w:rFonts w:cstheme="minorHAnsi"/>
          <w:sz w:val="24"/>
          <w:szCs w:val="24"/>
        </w:rPr>
        <w:t>Access, Complete, and S</w:t>
      </w:r>
      <w:r w:rsidR="002469B8" w:rsidRPr="00FC1239">
        <w:rPr>
          <w:rFonts w:cstheme="minorHAnsi"/>
          <w:sz w:val="24"/>
          <w:szCs w:val="24"/>
        </w:rPr>
        <w:t>ubmit applications</w:t>
      </w:r>
      <w:r>
        <w:rPr>
          <w:rFonts w:cstheme="minorHAnsi"/>
          <w:sz w:val="24"/>
          <w:szCs w:val="24"/>
        </w:rPr>
        <w:t xml:space="preserve">. </w:t>
      </w:r>
      <w:r w:rsidR="00F81512">
        <w:rPr>
          <w:rFonts w:cstheme="minorHAnsi"/>
          <w:sz w:val="24"/>
          <w:szCs w:val="24"/>
        </w:rPr>
        <w:t xml:space="preserve">The </w:t>
      </w:r>
      <w:r w:rsidR="00F81512" w:rsidRPr="00F81512">
        <w:rPr>
          <w:rFonts w:cstheme="minorHAnsi"/>
          <w:sz w:val="24"/>
          <w:szCs w:val="24"/>
        </w:rPr>
        <w:t xml:space="preserve">grants@tfec.org email address was </w:t>
      </w:r>
      <w:r w:rsidR="005B2BEE">
        <w:rPr>
          <w:rFonts w:cstheme="minorHAnsi"/>
          <w:sz w:val="24"/>
          <w:szCs w:val="24"/>
        </w:rPr>
        <w:t xml:space="preserve">also </w:t>
      </w:r>
      <w:r w:rsidR="00F81512" w:rsidRPr="005B2BEE">
        <w:rPr>
          <w:rFonts w:cstheme="minorHAnsi"/>
          <w:sz w:val="24"/>
          <w:szCs w:val="24"/>
        </w:rPr>
        <w:t xml:space="preserve">introduced </w:t>
      </w:r>
      <w:r w:rsidR="005B2BEE" w:rsidRPr="005B2BEE">
        <w:rPr>
          <w:rFonts w:cstheme="minorHAnsi"/>
          <w:sz w:val="24"/>
          <w:szCs w:val="24"/>
        </w:rPr>
        <w:t xml:space="preserve">and allows </w:t>
      </w:r>
      <w:r w:rsidR="005B2BEE">
        <w:rPr>
          <w:rFonts w:cstheme="minorHAnsi"/>
          <w:sz w:val="24"/>
          <w:szCs w:val="24"/>
        </w:rPr>
        <w:t>both members of the Community I</w:t>
      </w:r>
      <w:r w:rsidR="005B2BEE" w:rsidRPr="005B2BEE">
        <w:rPr>
          <w:rFonts w:cstheme="minorHAnsi"/>
          <w:sz w:val="24"/>
          <w:szCs w:val="24"/>
        </w:rPr>
        <w:t>nvestmen</w:t>
      </w:r>
      <w:r w:rsidR="005B2BEE">
        <w:rPr>
          <w:rFonts w:cstheme="minorHAnsi"/>
          <w:sz w:val="24"/>
          <w:szCs w:val="24"/>
        </w:rPr>
        <w:t xml:space="preserve">t Team to view, send, and receive grant </w:t>
      </w:r>
      <w:r w:rsidR="008820A7">
        <w:rPr>
          <w:rFonts w:cstheme="minorHAnsi"/>
          <w:sz w:val="24"/>
          <w:szCs w:val="24"/>
        </w:rPr>
        <w:t>materials</w:t>
      </w:r>
      <w:r w:rsidR="005B2BEE">
        <w:rPr>
          <w:rFonts w:cstheme="minorHAnsi"/>
          <w:sz w:val="24"/>
          <w:szCs w:val="24"/>
        </w:rPr>
        <w:t>. This email</w:t>
      </w:r>
      <w:r w:rsidR="004E279C">
        <w:rPr>
          <w:rFonts w:cstheme="minorHAnsi"/>
          <w:sz w:val="24"/>
          <w:szCs w:val="24"/>
        </w:rPr>
        <w:t xml:space="preserve"> ensures coordinated communication </w:t>
      </w:r>
      <w:r w:rsidR="008820A7">
        <w:rPr>
          <w:rFonts w:cstheme="minorHAnsi"/>
          <w:sz w:val="24"/>
          <w:szCs w:val="24"/>
        </w:rPr>
        <w:t xml:space="preserve">and </w:t>
      </w:r>
      <w:r w:rsidR="005B2BEE">
        <w:rPr>
          <w:rFonts w:cstheme="minorHAnsi"/>
          <w:sz w:val="24"/>
          <w:szCs w:val="24"/>
        </w:rPr>
        <w:t xml:space="preserve">does not take the place of </w:t>
      </w:r>
      <w:r w:rsidR="004E279C">
        <w:rPr>
          <w:rFonts w:cstheme="minorHAnsi"/>
          <w:sz w:val="24"/>
          <w:szCs w:val="24"/>
        </w:rPr>
        <w:t>individual</w:t>
      </w:r>
      <w:r w:rsidR="005B2BEE">
        <w:rPr>
          <w:rFonts w:cstheme="minorHAnsi"/>
          <w:sz w:val="24"/>
          <w:szCs w:val="24"/>
        </w:rPr>
        <w:t xml:space="preserve"> communications.</w:t>
      </w:r>
    </w:p>
    <w:p w:rsidR="00FC1239" w:rsidRDefault="00D434DD" w:rsidP="000E64E0">
      <w:pPr>
        <w:pStyle w:val="ListParagraph"/>
        <w:numPr>
          <w:ilvl w:val="0"/>
          <w:numId w:val="47"/>
        </w:numPr>
        <w:spacing w:after="0" w:line="240" w:lineRule="auto"/>
        <w:rPr>
          <w:rFonts w:cstheme="minorHAnsi"/>
          <w:sz w:val="24"/>
          <w:szCs w:val="24"/>
        </w:rPr>
      </w:pPr>
      <w:r w:rsidRPr="005B2BEE">
        <w:rPr>
          <w:rFonts w:cstheme="minorHAnsi"/>
          <w:sz w:val="24"/>
          <w:szCs w:val="24"/>
        </w:rPr>
        <w:t xml:space="preserve">Reformatted the </w:t>
      </w:r>
      <w:r w:rsidR="000E64E0" w:rsidRPr="005B2BEE">
        <w:rPr>
          <w:rFonts w:cstheme="minorHAnsi"/>
          <w:sz w:val="24"/>
          <w:szCs w:val="24"/>
        </w:rPr>
        <w:t xml:space="preserve">grantee </w:t>
      </w:r>
      <w:r w:rsidRPr="005B2BEE">
        <w:rPr>
          <w:rFonts w:cstheme="minorHAnsi"/>
          <w:sz w:val="24"/>
          <w:szCs w:val="24"/>
        </w:rPr>
        <w:t>Final Evaluation to create a singular Final Evaluation Form with</w:t>
      </w:r>
      <w:r>
        <w:rPr>
          <w:rFonts w:cstheme="minorHAnsi"/>
          <w:sz w:val="24"/>
          <w:szCs w:val="24"/>
        </w:rPr>
        <w:t xml:space="preserve"> clickable and </w:t>
      </w:r>
      <w:r w:rsidR="008820A7">
        <w:rPr>
          <w:rFonts w:cstheme="minorHAnsi"/>
          <w:sz w:val="24"/>
          <w:szCs w:val="24"/>
        </w:rPr>
        <w:t>fillable</w:t>
      </w:r>
      <w:r>
        <w:rPr>
          <w:rFonts w:cstheme="minorHAnsi"/>
          <w:sz w:val="24"/>
          <w:szCs w:val="24"/>
        </w:rPr>
        <w:t xml:space="preserve"> fields</w:t>
      </w:r>
      <w:r w:rsidR="000E64E0">
        <w:rPr>
          <w:rFonts w:cstheme="minorHAnsi"/>
          <w:sz w:val="24"/>
          <w:szCs w:val="24"/>
        </w:rPr>
        <w:t xml:space="preserve">.  This will allow </w:t>
      </w:r>
      <w:r>
        <w:rPr>
          <w:rFonts w:cstheme="minorHAnsi"/>
          <w:sz w:val="24"/>
          <w:szCs w:val="24"/>
        </w:rPr>
        <w:t>grantees</w:t>
      </w:r>
      <w:r w:rsidR="000E64E0">
        <w:rPr>
          <w:rFonts w:cstheme="minorHAnsi"/>
          <w:sz w:val="24"/>
          <w:szCs w:val="24"/>
        </w:rPr>
        <w:t xml:space="preserve"> to </w:t>
      </w:r>
      <w:r>
        <w:rPr>
          <w:rFonts w:cstheme="minorHAnsi"/>
          <w:sz w:val="24"/>
          <w:szCs w:val="24"/>
        </w:rPr>
        <w:t>select their grant type and year within</w:t>
      </w:r>
      <w:r w:rsidR="000E64E0">
        <w:rPr>
          <w:rFonts w:cstheme="minorHAnsi"/>
          <w:sz w:val="24"/>
          <w:szCs w:val="24"/>
        </w:rPr>
        <w:t xml:space="preserve"> the form rather than</w:t>
      </w:r>
      <w:r>
        <w:rPr>
          <w:rFonts w:cstheme="minorHAnsi"/>
          <w:sz w:val="24"/>
          <w:szCs w:val="24"/>
        </w:rPr>
        <w:t xml:space="preserve"> needing to download multiple forms.  </w:t>
      </w:r>
      <w:r w:rsidR="000E64E0">
        <w:rPr>
          <w:rFonts w:cstheme="minorHAnsi"/>
          <w:sz w:val="24"/>
          <w:szCs w:val="24"/>
        </w:rPr>
        <w:t xml:space="preserve">This form is posted in the </w:t>
      </w:r>
      <w:r w:rsidR="000E64E0" w:rsidRPr="000E64E0">
        <w:rPr>
          <w:rFonts w:cstheme="minorHAnsi"/>
          <w:sz w:val="24"/>
          <w:szCs w:val="24"/>
        </w:rPr>
        <w:t>Grantee Toolkit &amp; Reporting</w:t>
      </w:r>
      <w:r w:rsidR="000E64E0">
        <w:rPr>
          <w:rFonts w:cstheme="minorHAnsi"/>
          <w:sz w:val="24"/>
          <w:szCs w:val="24"/>
        </w:rPr>
        <w:t xml:space="preserve"> web tab. </w:t>
      </w:r>
    </w:p>
    <w:p w:rsidR="007A22FB" w:rsidRPr="00D434DD" w:rsidRDefault="007A22FB" w:rsidP="000E64E0">
      <w:pPr>
        <w:pStyle w:val="ListParagraph"/>
        <w:numPr>
          <w:ilvl w:val="0"/>
          <w:numId w:val="47"/>
        </w:numPr>
        <w:spacing w:after="0" w:line="240" w:lineRule="auto"/>
        <w:rPr>
          <w:rFonts w:cstheme="minorHAnsi"/>
          <w:sz w:val="24"/>
          <w:szCs w:val="24"/>
        </w:rPr>
      </w:pPr>
      <w:r>
        <w:rPr>
          <w:rFonts w:cstheme="minorHAnsi"/>
          <w:sz w:val="24"/>
          <w:szCs w:val="24"/>
        </w:rPr>
        <w:t xml:space="preserve">We continue to work with current grantees whose projects have experienced delays or need to deliver their work in new ways, and communicate all changes to the respective grantmaking committees. </w:t>
      </w:r>
    </w:p>
    <w:p w:rsidR="00C97B73" w:rsidRPr="00256BCB" w:rsidRDefault="00C97B73" w:rsidP="00582CB6">
      <w:pPr>
        <w:spacing w:after="0" w:line="240" w:lineRule="auto"/>
        <w:rPr>
          <w:rFonts w:cstheme="minorHAnsi"/>
          <w:sz w:val="24"/>
          <w:szCs w:val="24"/>
        </w:rPr>
      </w:pPr>
    </w:p>
    <w:p w:rsidR="00582CB6" w:rsidRPr="00256BCB" w:rsidRDefault="003B4DF1" w:rsidP="00DB3910">
      <w:pPr>
        <w:spacing w:after="0" w:line="240" w:lineRule="auto"/>
        <w:rPr>
          <w:rFonts w:cstheme="minorHAnsi"/>
          <w:b/>
          <w:bCs/>
          <w:sz w:val="24"/>
          <w:szCs w:val="24"/>
        </w:rPr>
      </w:pPr>
      <w:r>
        <w:rPr>
          <w:rFonts w:cstheme="minorHAnsi"/>
          <w:b/>
          <w:bCs/>
          <w:sz w:val="24"/>
          <w:szCs w:val="24"/>
        </w:rPr>
        <w:t>TFEC GRANTMAKING</w:t>
      </w:r>
      <w:r w:rsidR="00D23B55">
        <w:rPr>
          <w:rFonts w:cstheme="minorHAnsi"/>
          <w:b/>
          <w:bCs/>
          <w:sz w:val="24"/>
          <w:szCs w:val="24"/>
        </w:rPr>
        <w:t xml:space="preserve"> -</w:t>
      </w:r>
      <w:r w:rsidR="00C659FC" w:rsidRPr="00256BCB">
        <w:rPr>
          <w:rFonts w:cstheme="minorHAnsi"/>
          <w:b/>
          <w:bCs/>
          <w:sz w:val="24"/>
          <w:szCs w:val="24"/>
        </w:rPr>
        <w:t xml:space="preserve"> </w:t>
      </w:r>
      <w:r w:rsidR="005F51E4">
        <w:rPr>
          <w:rFonts w:cstheme="minorHAnsi"/>
          <w:b/>
          <w:bCs/>
          <w:sz w:val="24"/>
          <w:szCs w:val="24"/>
        </w:rPr>
        <w:t>CURRENT GRANT OPPORTUNITIES</w:t>
      </w:r>
    </w:p>
    <w:p w:rsidR="004E145C" w:rsidRPr="00256BCB" w:rsidRDefault="00FB1CAE" w:rsidP="00DB3910">
      <w:pPr>
        <w:spacing w:after="0" w:line="240" w:lineRule="auto"/>
        <w:rPr>
          <w:rFonts w:cstheme="minorHAnsi"/>
          <w:bCs/>
          <w:sz w:val="24"/>
          <w:szCs w:val="24"/>
        </w:rPr>
      </w:pPr>
      <w:r w:rsidRPr="00256BCB">
        <w:rPr>
          <w:rFonts w:cstheme="minorHAnsi"/>
          <w:bCs/>
          <w:sz w:val="24"/>
          <w:szCs w:val="24"/>
        </w:rPr>
        <w:t>TFEC offers a range of competitive grant opportunities to meet area needs.  Our opportunities are available annually through 1 of 2 grant cycles with deadlines of February 1 and August 1.</w:t>
      </w:r>
      <w:r w:rsidR="004E145C" w:rsidRPr="00256BCB">
        <w:rPr>
          <w:rFonts w:cstheme="minorHAnsi"/>
          <w:bCs/>
          <w:sz w:val="24"/>
          <w:szCs w:val="24"/>
        </w:rPr>
        <w:t xml:space="preserve"> </w:t>
      </w:r>
    </w:p>
    <w:p w:rsidR="004E145C" w:rsidRPr="00256BCB" w:rsidRDefault="004E145C" w:rsidP="00DB3910">
      <w:pPr>
        <w:spacing w:after="0" w:line="240" w:lineRule="auto"/>
        <w:rPr>
          <w:rFonts w:cstheme="minorHAnsi"/>
          <w:bCs/>
          <w:sz w:val="24"/>
          <w:szCs w:val="24"/>
        </w:rPr>
      </w:pPr>
    </w:p>
    <w:p w:rsidR="00AE2AD7" w:rsidRPr="00256BCB" w:rsidRDefault="00002571" w:rsidP="0031525D">
      <w:pPr>
        <w:spacing w:after="0" w:line="240" w:lineRule="auto"/>
        <w:rPr>
          <w:rFonts w:cstheme="minorHAnsi"/>
          <w:bCs/>
          <w:sz w:val="24"/>
          <w:szCs w:val="24"/>
        </w:rPr>
      </w:pPr>
      <w:r w:rsidRPr="00256BCB">
        <w:rPr>
          <w:rFonts w:cstheme="minorHAnsi"/>
          <w:bCs/>
          <w:sz w:val="24"/>
          <w:szCs w:val="24"/>
        </w:rPr>
        <w:t xml:space="preserve">The following grant application and guidelines </w:t>
      </w:r>
      <w:r w:rsidR="00D70B02">
        <w:rPr>
          <w:rFonts w:cstheme="minorHAnsi"/>
          <w:bCs/>
          <w:sz w:val="24"/>
          <w:szCs w:val="24"/>
        </w:rPr>
        <w:t>were</w:t>
      </w:r>
      <w:r w:rsidRPr="00256BCB">
        <w:rPr>
          <w:rFonts w:cstheme="minorHAnsi"/>
          <w:bCs/>
          <w:sz w:val="24"/>
          <w:szCs w:val="24"/>
        </w:rPr>
        <w:t xml:space="preserve"> posted on April 1, 2020 and will close on August 1, 2020.  Applicants will be notified of their grant status on or before December 1, 2020. Proposed projects may take place at any time during the grant year beginning January 1, 2021-December 31, 2021.</w:t>
      </w:r>
      <w:r w:rsidR="0075597F" w:rsidRPr="00256BCB">
        <w:rPr>
          <w:rFonts w:cstheme="minorHAnsi"/>
          <w:bCs/>
          <w:sz w:val="24"/>
          <w:szCs w:val="24"/>
        </w:rPr>
        <w:t xml:space="preserve">  </w:t>
      </w:r>
    </w:p>
    <w:p w:rsidR="00AE2AD7" w:rsidRPr="00256BCB" w:rsidRDefault="00AE2AD7" w:rsidP="0031525D">
      <w:pPr>
        <w:spacing w:after="0" w:line="240" w:lineRule="auto"/>
        <w:rPr>
          <w:rFonts w:cstheme="minorHAnsi"/>
          <w:bCs/>
          <w:sz w:val="24"/>
          <w:szCs w:val="24"/>
        </w:rPr>
      </w:pPr>
    </w:p>
    <w:p w:rsidR="00E123E1" w:rsidRPr="00256BCB" w:rsidRDefault="00E123E1" w:rsidP="00E123E1">
      <w:pPr>
        <w:pStyle w:val="ListParagraph"/>
        <w:numPr>
          <w:ilvl w:val="0"/>
          <w:numId w:val="44"/>
        </w:numPr>
        <w:spacing w:after="0" w:line="240" w:lineRule="auto"/>
        <w:rPr>
          <w:rFonts w:cstheme="minorHAnsi"/>
          <w:sz w:val="24"/>
          <w:szCs w:val="24"/>
        </w:rPr>
      </w:pPr>
      <w:r w:rsidRPr="00256BCB">
        <w:rPr>
          <w:rFonts w:cstheme="minorHAnsi"/>
          <w:sz w:val="24"/>
          <w:szCs w:val="24"/>
        </w:rPr>
        <w:t>Arts for All Partnership</w:t>
      </w:r>
    </w:p>
    <w:p w:rsidR="00E123E1" w:rsidRPr="00256BCB" w:rsidRDefault="00DB3910" w:rsidP="00E123E1">
      <w:pPr>
        <w:pStyle w:val="ListParagraph"/>
        <w:numPr>
          <w:ilvl w:val="0"/>
          <w:numId w:val="44"/>
        </w:numPr>
        <w:spacing w:after="0" w:line="240" w:lineRule="auto"/>
        <w:rPr>
          <w:rFonts w:cstheme="minorHAnsi"/>
          <w:sz w:val="24"/>
          <w:szCs w:val="24"/>
        </w:rPr>
      </w:pPr>
      <w:r w:rsidRPr="00256BCB">
        <w:rPr>
          <w:rFonts w:cstheme="minorHAnsi"/>
          <w:sz w:val="24"/>
          <w:szCs w:val="24"/>
        </w:rPr>
        <w:t>C</w:t>
      </w:r>
      <w:r w:rsidR="00224E09">
        <w:rPr>
          <w:rFonts w:cstheme="minorHAnsi"/>
          <w:sz w:val="24"/>
          <w:szCs w:val="24"/>
        </w:rPr>
        <w:t>hildren’s Home Foundation Fund</w:t>
      </w:r>
    </w:p>
    <w:p w:rsidR="00E123E1" w:rsidRPr="00256BCB" w:rsidRDefault="00DB3910" w:rsidP="00E123E1">
      <w:pPr>
        <w:pStyle w:val="ListParagraph"/>
        <w:numPr>
          <w:ilvl w:val="0"/>
          <w:numId w:val="44"/>
        </w:numPr>
        <w:spacing w:after="0" w:line="240" w:lineRule="auto"/>
        <w:rPr>
          <w:rFonts w:cstheme="minorHAnsi"/>
          <w:sz w:val="24"/>
          <w:szCs w:val="24"/>
        </w:rPr>
      </w:pPr>
      <w:r w:rsidRPr="00256BCB">
        <w:rPr>
          <w:rFonts w:cstheme="minorHAnsi"/>
          <w:sz w:val="24"/>
          <w:szCs w:val="24"/>
        </w:rPr>
        <w:t>Franklin County Community Foundation</w:t>
      </w:r>
    </w:p>
    <w:p w:rsidR="00770C89" w:rsidRPr="00256BCB" w:rsidRDefault="00DB3910" w:rsidP="00E123E1">
      <w:pPr>
        <w:pStyle w:val="ListParagraph"/>
        <w:numPr>
          <w:ilvl w:val="0"/>
          <w:numId w:val="44"/>
        </w:numPr>
        <w:spacing w:after="0" w:line="240" w:lineRule="auto"/>
        <w:rPr>
          <w:rFonts w:cstheme="minorHAnsi"/>
          <w:sz w:val="24"/>
          <w:szCs w:val="24"/>
        </w:rPr>
      </w:pPr>
      <w:r w:rsidRPr="00256BCB">
        <w:rPr>
          <w:rFonts w:cstheme="minorHAnsi"/>
          <w:sz w:val="24"/>
          <w:szCs w:val="24"/>
        </w:rPr>
        <w:t xml:space="preserve">Mechanicsburg Area Community </w:t>
      </w:r>
      <w:r w:rsidR="00224E09">
        <w:rPr>
          <w:rFonts w:cstheme="minorHAnsi"/>
          <w:sz w:val="24"/>
          <w:szCs w:val="24"/>
        </w:rPr>
        <w:t>Foundation</w:t>
      </w:r>
    </w:p>
    <w:p w:rsidR="00770C89" w:rsidRPr="00256BCB" w:rsidRDefault="00DB3910" w:rsidP="00E123E1">
      <w:pPr>
        <w:pStyle w:val="ListParagraph"/>
        <w:numPr>
          <w:ilvl w:val="0"/>
          <w:numId w:val="44"/>
        </w:numPr>
        <w:spacing w:after="0" w:line="240" w:lineRule="auto"/>
        <w:rPr>
          <w:rFonts w:cstheme="minorHAnsi"/>
          <w:sz w:val="24"/>
          <w:szCs w:val="24"/>
        </w:rPr>
      </w:pPr>
      <w:r w:rsidRPr="00256BCB">
        <w:rPr>
          <w:rFonts w:cstheme="minorHAnsi"/>
          <w:sz w:val="24"/>
          <w:szCs w:val="24"/>
        </w:rPr>
        <w:t>Greater Harrisburg Community Foundation: Benjamin Franklin Trust Fund</w:t>
      </w:r>
    </w:p>
    <w:p w:rsidR="00770C89" w:rsidRPr="00256BCB" w:rsidRDefault="00DB3910" w:rsidP="00E123E1">
      <w:pPr>
        <w:pStyle w:val="ListParagraph"/>
        <w:numPr>
          <w:ilvl w:val="0"/>
          <w:numId w:val="44"/>
        </w:numPr>
        <w:spacing w:after="0" w:line="240" w:lineRule="auto"/>
        <w:rPr>
          <w:rFonts w:cstheme="minorHAnsi"/>
          <w:sz w:val="24"/>
          <w:szCs w:val="24"/>
        </w:rPr>
      </w:pPr>
      <w:r w:rsidRPr="00256BCB">
        <w:rPr>
          <w:rFonts w:cstheme="minorHAnsi"/>
          <w:sz w:val="24"/>
          <w:szCs w:val="24"/>
        </w:rPr>
        <w:t>Greater Harrisburg</w:t>
      </w:r>
      <w:r w:rsidR="00224E09">
        <w:rPr>
          <w:rFonts w:cstheme="minorHAnsi"/>
          <w:sz w:val="24"/>
          <w:szCs w:val="24"/>
        </w:rPr>
        <w:t xml:space="preserve"> Community Foundation: UPstream</w:t>
      </w:r>
    </w:p>
    <w:p w:rsidR="00770C89" w:rsidRPr="00256BCB" w:rsidRDefault="00770C89" w:rsidP="00770C89">
      <w:pPr>
        <w:pStyle w:val="ListParagraph"/>
        <w:numPr>
          <w:ilvl w:val="0"/>
          <w:numId w:val="44"/>
        </w:numPr>
        <w:spacing w:after="0" w:line="240" w:lineRule="auto"/>
        <w:rPr>
          <w:rFonts w:cstheme="minorHAnsi"/>
          <w:sz w:val="24"/>
          <w:szCs w:val="24"/>
        </w:rPr>
      </w:pPr>
      <w:r w:rsidRPr="00256BCB">
        <w:rPr>
          <w:rFonts w:cstheme="minorHAnsi"/>
          <w:sz w:val="24"/>
          <w:szCs w:val="24"/>
        </w:rPr>
        <w:t>Martin M. Sacks Memorial Fund</w:t>
      </w:r>
    </w:p>
    <w:p w:rsidR="00770C89" w:rsidRPr="00256BCB" w:rsidRDefault="00DB3910" w:rsidP="00770C89">
      <w:pPr>
        <w:pStyle w:val="ListParagraph"/>
        <w:numPr>
          <w:ilvl w:val="0"/>
          <w:numId w:val="44"/>
        </w:numPr>
        <w:spacing w:after="0" w:line="240" w:lineRule="auto"/>
        <w:rPr>
          <w:rFonts w:cstheme="minorHAnsi"/>
          <w:sz w:val="24"/>
          <w:szCs w:val="24"/>
        </w:rPr>
      </w:pPr>
      <w:r w:rsidRPr="00256BCB">
        <w:rPr>
          <w:rFonts w:cstheme="minorHAnsi"/>
          <w:sz w:val="24"/>
          <w:szCs w:val="24"/>
        </w:rPr>
        <w:t>The Fund for Women &amp; Girls</w:t>
      </w:r>
    </w:p>
    <w:p w:rsidR="0036292D" w:rsidRPr="00256BCB" w:rsidRDefault="00DB3910" w:rsidP="00132FA8">
      <w:pPr>
        <w:pStyle w:val="ListParagraph"/>
        <w:numPr>
          <w:ilvl w:val="0"/>
          <w:numId w:val="44"/>
        </w:numPr>
        <w:spacing w:after="0" w:line="240" w:lineRule="auto"/>
        <w:rPr>
          <w:rFonts w:cstheme="minorHAnsi"/>
          <w:sz w:val="24"/>
          <w:szCs w:val="24"/>
        </w:rPr>
      </w:pPr>
      <w:r w:rsidRPr="00256BCB">
        <w:rPr>
          <w:rFonts w:cstheme="minorHAnsi"/>
          <w:sz w:val="24"/>
          <w:szCs w:val="24"/>
        </w:rPr>
        <w:t>The</w:t>
      </w:r>
      <w:r w:rsidR="0036292D" w:rsidRPr="00256BCB">
        <w:rPr>
          <w:rFonts w:cstheme="minorHAnsi"/>
          <w:sz w:val="24"/>
          <w:szCs w:val="24"/>
        </w:rPr>
        <w:t xml:space="preserve"> Palmer Family Foundation Fund</w:t>
      </w:r>
    </w:p>
    <w:p w:rsidR="00B20CF3" w:rsidRDefault="00DB3910" w:rsidP="00F4362F">
      <w:pPr>
        <w:pStyle w:val="ListParagraph"/>
        <w:numPr>
          <w:ilvl w:val="0"/>
          <w:numId w:val="44"/>
        </w:numPr>
        <w:spacing w:after="0" w:line="240" w:lineRule="auto"/>
        <w:rPr>
          <w:rFonts w:cstheme="minorHAnsi"/>
          <w:sz w:val="24"/>
          <w:szCs w:val="24"/>
        </w:rPr>
      </w:pPr>
      <w:r w:rsidRPr="00D70B02">
        <w:rPr>
          <w:rFonts w:cstheme="minorHAnsi"/>
          <w:sz w:val="24"/>
          <w:szCs w:val="24"/>
        </w:rPr>
        <w:t xml:space="preserve">Emerging Philanthropist Program—Application </w:t>
      </w:r>
      <w:r w:rsidR="00306900">
        <w:rPr>
          <w:rFonts w:cstheme="minorHAnsi"/>
          <w:sz w:val="24"/>
          <w:szCs w:val="24"/>
        </w:rPr>
        <w:t>released June 1, 2020</w:t>
      </w:r>
      <w:bookmarkStart w:id="0" w:name="_GoBack"/>
      <w:bookmarkEnd w:id="0"/>
    </w:p>
    <w:p w:rsidR="00D70B02" w:rsidRPr="00D70B02" w:rsidRDefault="00D70B02" w:rsidP="00D70B02">
      <w:pPr>
        <w:pStyle w:val="ListParagraph"/>
        <w:spacing w:after="0" w:line="240" w:lineRule="auto"/>
        <w:ind w:left="360"/>
        <w:rPr>
          <w:rFonts w:cstheme="minorHAnsi"/>
          <w:sz w:val="24"/>
          <w:szCs w:val="24"/>
        </w:rPr>
      </w:pPr>
    </w:p>
    <w:p w:rsidR="00B648E7" w:rsidRPr="00256BCB" w:rsidRDefault="00B648E7" w:rsidP="00B648E7">
      <w:pPr>
        <w:spacing w:after="0"/>
        <w:rPr>
          <w:rFonts w:cstheme="minorHAnsi"/>
          <w:b/>
          <w:sz w:val="24"/>
          <w:szCs w:val="24"/>
        </w:rPr>
      </w:pPr>
      <w:r>
        <w:rPr>
          <w:rFonts w:cstheme="minorHAnsi"/>
          <w:b/>
          <w:sz w:val="24"/>
          <w:szCs w:val="24"/>
        </w:rPr>
        <w:t>NEW IN 2020! – COMMUNITY CONNECTIONS</w:t>
      </w:r>
    </w:p>
    <w:p w:rsidR="00F05918" w:rsidRDefault="00B648E7" w:rsidP="00B648E7">
      <w:pPr>
        <w:spacing w:after="0" w:line="240" w:lineRule="auto"/>
        <w:rPr>
          <w:rFonts w:cstheme="minorHAnsi"/>
          <w:sz w:val="24"/>
          <w:szCs w:val="24"/>
        </w:rPr>
      </w:pPr>
      <w:r w:rsidRPr="00256BCB">
        <w:rPr>
          <w:rFonts w:cstheme="minorHAnsi"/>
          <w:sz w:val="24"/>
          <w:szCs w:val="24"/>
        </w:rPr>
        <w:t xml:space="preserve">TFEC Board Members may now access a range of community assessments under the </w:t>
      </w:r>
      <w:r w:rsidRPr="00E1339C">
        <w:rPr>
          <w:rFonts w:cstheme="minorHAnsi"/>
          <w:i/>
          <w:sz w:val="24"/>
          <w:szCs w:val="24"/>
        </w:rPr>
        <w:t>Board Education</w:t>
      </w:r>
      <w:r>
        <w:rPr>
          <w:rFonts w:cstheme="minorHAnsi"/>
          <w:i/>
          <w:sz w:val="24"/>
          <w:szCs w:val="24"/>
        </w:rPr>
        <w:t xml:space="preserve"> </w:t>
      </w:r>
      <w:r w:rsidRPr="00E1339C">
        <w:rPr>
          <w:rFonts w:cstheme="minorHAnsi"/>
          <w:i/>
          <w:sz w:val="24"/>
          <w:szCs w:val="24"/>
        </w:rPr>
        <w:t>Community Connections</w:t>
      </w:r>
      <w:r w:rsidRPr="00256BCB">
        <w:rPr>
          <w:rFonts w:cstheme="minorHAnsi"/>
          <w:sz w:val="24"/>
          <w:szCs w:val="24"/>
        </w:rPr>
        <w:t xml:space="preserve"> header within the Member Portal Login. </w:t>
      </w:r>
      <w:r>
        <w:rPr>
          <w:rFonts w:cstheme="minorHAnsi"/>
          <w:sz w:val="24"/>
          <w:szCs w:val="24"/>
        </w:rPr>
        <w:t xml:space="preserve"> These curated resources represent a range of community focused assessments documenting need throughout the entire TFEC service area.  </w:t>
      </w:r>
      <w:r w:rsidRPr="00256BCB">
        <w:rPr>
          <w:rFonts w:cstheme="minorHAnsi"/>
          <w:sz w:val="24"/>
          <w:szCs w:val="24"/>
        </w:rPr>
        <w:t>Please access</w:t>
      </w:r>
      <w:r>
        <w:rPr>
          <w:rFonts w:cstheme="minorHAnsi"/>
          <w:sz w:val="24"/>
          <w:szCs w:val="24"/>
        </w:rPr>
        <w:t>, review,</w:t>
      </w:r>
      <w:r w:rsidRPr="00256BCB">
        <w:rPr>
          <w:rFonts w:cstheme="minorHAnsi"/>
          <w:sz w:val="24"/>
          <w:szCs w:val="24"/>
        </w:rPr>
        <w:t xml:space="preserve"> and share as needed</w:t>
      </w:r>
      <w:r w:rsidR="002179C3">
        <w:rPr>
          <w:rFonts w:cstheme="minorHAnsi"/>
          <w:sz w:val="24"/>
          <w:szCs w:val="24"/>
        </w:rPr>
        <w:t>.</w:t>
      </w:r>
    </w:p>
    <w:p w:rsidR="00DB3910" w:rsidRPr="00256BCB" w:rsidRDefault="00B20CF3" w:rsidP="00DB3910">
      <w:pPr>
        <w:spacing w:after="0" w:line="240" w:lineRule="auto"/>
        <w:rPr>
          <w:rFonts w:cstheme="minorHAnsi"/>
          <w:sz w:val="24"/>
          <w:szCs w:val="24"/>
        </w:rPr>
      </w:pPr>
      <w:r w:rsidRPr="00256BCB">
        <w:rPr>
          <w:rFonts w:cstheme="minorHAnsi"/>
          <w:i/>
          <w:sz w:val="24"/>
          <w:szCs w:val="24"/>
        </w:rPr>
        <w:t>Meeting minutes respectively submitted by Jennifer Strechay, Program Officer for Community Investment</w:t>
      </w:r>
    </w:p>
    <w:sectPr w:rsidR="00DB3910" w:rsidRPr="00256BCB" w:rsidSect="008D1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3ED6"/>
    <w:multiLevelType w:val="hybridMultilevel"/>
    <w:tmpl w:val="1E74A680"/>
    <w:lvl w:ilvl="0" w:tplc="E6E47F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E02E4"/>
    <w:multiLevelType w:val="hybridMultilevel"/>
    <w:tmpl w:val="3802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B14F2"/>
    <w:multiLevelType w:val="hybridMultilevel"/>
    <w:tmpl w:val="8F981E04"/>
    <w:lvl w:ilvl="0" w:tplc="81F287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3EE"/>
    <w:multiLevelType w:val="hybridMultilevel"/>
    <w:tmpl w:val="8FB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D7BB3"/>
    <w:multiLevelType w:val="hybridMultilevel"/>
    <w:tmpl w:val="AEDA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B5433"/>
    <w:multiLevelType w:val="hybridMultilevel"/>
    <w:tmpl w:val="8AB4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F165EC"/>
    <w:multiLevelType w:val="hybridMultilevel"/>
    <w:tmpl w:val="BBD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B6123"/>
    <w:multiLevelType w:val="hybridMultilevel"/>
    <w:tmpl w:val="6F12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4050"/>
    <w:multiLevelType w:val="hybridMultilevel"/>
    <w:tmpl w:val="EF84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F7AD1"/>
    <w:multiLevelType w:val="multilevel"/>
    <w:tmpl w:val="DCDC7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97534D5"/>
    <w:multiLevelType w:val="hybridMultilevel"/>
    <w:tmpl w:val="3416A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6538"/>
    <w:multiLevelType w:val="hybridMultilevel"/>
    <w:tmpl w:val="DDEE6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D28BC"/>
    <w:multiLevelType w:val="hybridMultilevel"/>
    <w:tmpl w:val="4500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9655B2"/>
    <w:multiLevelType w:val="hybridMultilevel"/>
    <w:tmpl w:val="A100F084"/>
    <w:lvl w:ilvl="0" w:tplc="04090001">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D0881"/>
    <w:multiLevelType w:val="multilevel"/>
    <w:tmpl w:val="DC949B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C403C0"/>
    <w:multiLevelType w:val="hybridMultilevel"/>
    <w:tmpl w:val="078AA8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0F5147"/>
    <w:multiLevelType w:val="hybridMultilevel"/>
    <w:tmpl w:val="D76ABDF6"/>
    <w:lvl w:ilvl="0" w:tplc="F3C44D00">
      <w:start w:val="1"/>
      <w:numFmt w:val="bullet"/>
      <w:lvlText w:val=""/>
      <w:lvlJc w:val="left"/>
      <w:pPr>
        <w:ind w:left="360" w:hanging="360"/>
      </w:pPr>
      <w:rPr>
        <w:rFonts w:ascii="Symbol" w:hAnsi="Symbol"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C72CB"/>
    <w:multiLevelType w:val="hybridMultilevel"/>
    <w:tmpl w:val="4B5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6C52"/>
    <w:multiLevelType w:val="hybridMultilevel"/>
    <w:tmpl w:val="CDF0F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9211E7"/>
    <w:multiLevelType w:val="hybridMultilevel"/>
    <w:tmpl w:val="05C828AA"/>
    <w:lvl w:ilvl="0" w:tplc="81F287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62411F"/>
    <w:multiLevelType w:val="hybridMultilevel"/>
    <w:tmpl w:val="70723548"/>
    <w:lvl w:ilvl="0" w:tplc="6AD6FD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82B6194"/>
    <w:multiLevelType w:val="hybridMultilevel"/>
    <w:tmpl w:val="843210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EC6AFF"/>
    <w:multiLevelType w:val="hybridMultilevel"/>
    <w:tmpl w:val="B08431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96642"/>
    <w:multiLevelType w:val="hybridMultilevel"/>
    <w:tmpl w:val="932C6D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B13804"/>
    <w:multiLevelType w:val="hybridMultilevel"/>
    <w:tmpl w:val="5D8C4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3A3993"/>
    <w:multiLevelType w:val="hybridMultilevel"/>
    <w:tmpl w:val="179E6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103382"/>
    <w:multiLevelType w:val="hybridMultilevel"/>
    <w:tmpl w:val="89EE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14398E"/>
    <w:multiLevelType w:val="hybridMultilevel"/>
    <w:tmpl w:val="904AEE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2C4AAE"/>
    <w:multiLevelType w:val="hybridMultilevel"/>
    <w:tmpl w:val="0DA82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53994"/>
    <w:multiLevelType w:val="hybridMultilevel"/>
    <w:tmpl w:val="4E14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30957"/>
    <w:multiLevelType w:val="hybridMultilevel"/>
    <w:tmpl w:val="AB649E26"/>
    <w:lvl w:ilvl="0" w:tplc="C94E3CF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C236D2D"/>
    <w:multiLevelType w:val="hybridMultilevel"/>
    <w:tmpl w:val="54AA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8B2D73"/>
    <w:multiLevelType w:val="hybridMultilevel"/>
    <w:tmpl w:val="86F296EA"/>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130A6"/>
    <w:multiLevelType w:val="hybridMultilevel"/>
    <w:tmpl w:val="4C3AA8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EE07CC"/>
    <w:multiLevelType w:val="hybridMultilevel"/>
    <w:tmpl w:val="A420F636"/>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26181"/>
    <w:multiLevelType w:val="hybridMultilevel"/>
    <w:tmpl w:val="C1881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EC2CA4"/>
    <w:multiLevelType w:val="hybridMultilevel"/>
    <w:tmpl w:val="DABAC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531C00"/>
    <w:multiLevelType w:val="hybridMultilevel"/>
    <w:tmpl w:val="EA123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2D4C7D"/>
    <w:multiLevelType w:val="hybridMultilevel"/>
    <w:tmpl w:val="556C9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10FA5"/>
    <w:multiLevelType w:val="hybridMultilevel"/>
    <w:tmpl w:val="C85C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C16F6C"/>
    <w:multiLevelType w:val="hybridMultilevel"/>
    <w:tmpl w:val="2F4CEF7E"/>
    <w:lvl w:ilvl="0" w:tplc="7D26A84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6D4442"/>
    <w:multiLevelType w:val="hybridMultilevel"/>
    <w:tmpl w:val="7AD2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551A32"/>
    <w:multiLevelType w:val="hybridMultilevel"/>
    <w:tmpl w:val="5524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126A86"/>
    <w:multiLevelType w:val="hybridMultilevel"/>
    <w:tmpl w:val="B988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52601"/>
    <w:multiLevelType w:val="hybridMultilevel"/>
    <w:tmpl w:val="672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E3728"/>
    <w:multiLevelType w:val="hybridMultilevel"/>
    <w:tmpl w:val="8A00B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37"/>
  </w:num>
  <w:num w:numId="5">
    <w:abstractNumId w:val="22"/>
  </w:num>
  <w:num w:numId="6">
    <w:abstractNumId w:val="15"/>
  </w:num>
  <w:num w:numId="7">
    <w:abstractNumId w:val="36"/>
  </w:num>
  <w:num w:numId="8">
    <w:abstractNumId w:val="42"/>
  </w:num>
  <w:num w:numId="9">
    <w:abstractNumId w:val="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5"/>
  </w:num>
  <w:num w:numId="13">
    <w:abstractNumId w:val="8"/>
  </w:num>
  <w:num w:numId="14">
    <w:abstractNumId w:val="44"/>
  </w:num>
  <w:num w:numId="15">
    <w:abstractNumId w:val="7"/>
  </w:num>
  <w:num w:numId="16">
    <w:abstractNumId w:val="23"/>
  </w:num>
  <w:num w:numId="17">
    <w:abstractNumId w:val="27"/>
  </w:num>
  <w:num w:numId="18">
    <w:abstractNumId w:val="4"/>
  </w:num>
  <w:num w:numId="19">
    <w:abstractNumId w:val="21"/>
  </w:num>
  <w:num w:numId="20">
    <w:abstractNumId w:val="31"/>
  </w:num>
  <w:num w:numId="21">
    <w:abstractNumId w:val="33"/>
  </w:num>
  <w:num w:numId="22">
    <w:abstractNumId w:val="6"/>
  </w:num>
  <w:num w:numId="23">
    <w:abstractNumId w:val="17"/>
  </w:num>
  <w:num w:numId="24">
    <w:abstractNumId w:val="13"/>
  </w:num>
  <w:num w:numId="25">
    <w:abstractNumId w:val="26"/>
  </w:num>
  <w:num w:numId="26">
    <w:abstractNumId w:val="25"/>
  </w:num>
  <w:num w:numId="27">
    <w:abstractNumId w:val="18"/>
  </w:num>
  <w:num w:numId="28">
    <w:abstractNumId w:val="19"/>
  </w:num>
  <w:num w:numId="29">
    <w:abstractNumId w:val="41"/>
  </w:num>
  <w:num w:numId="30">
    <w:abstractNumId w:val="28"/>
  </w:num>
  <w:num w:numId="31">
    <w:abstractNumId w:val="2"/>
  </w:num>
  <w:num w:numId="32">
    <w:abstractNumId w:val="32"/>
  </w:num>
  <w:num w:numId="33">
    <w:abstractNumId w:val="34"/>
  </w:num>
  <w:num w:numId="34">
    <w:abstractNumId w:val="24"/>
  </w:num>
  <w:num w:numId="35">
    <w:abstractNumId w:val="29"/>
  </w:num>
  <w:num w:numId="36">
    <w:abstractNumId w:val="43"/>
  </w:num>
  <w:num w:numId="37">
    <w:abstractNumId w:val="3"/>
  </w:num>
  <w:num w:numId="38">
    <w:abstractNumId w:val="38"/>
  </w:num>
  <w:num w:numId="39">
    <w:abstractNumId w:val="16"/>
  </w:num>
  <w:num w:numId="40">
    <w:abstractNumId w:val="9"/>
  </w:num>
  <w:num w:numId="41">
    <w:abstractNumId w:val="14"/>
  </w:num>
  <w:num w:numId="42">
    <w:abstractNumId w:val="40"/>
  </w:num>
  <w:num w:numId="43">
    <w:abstractNumId w:val="20"/>
  </w:num>
  <w:num w:numId="44">
    <w:abstractNumId w:val="0"/>
  </w:num>
  <w:num w:numId="45">
    <w:abstractNumId w:val="30"/>
  </w:num>
  <w:num w:numId="46">
    <w:abstractNumId w:val="1"/>
  </w:num>
  <w:num w:numId="47">
    <w:abstractNumId w:val="4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C3"/>
    <w:rsid w:val="00002571"/>
    <w:rsid w:val="00006643"/>
    <w:rsid w:val="00025D49"/>
    <w:rsid w:val="0002690B"/>
    <w:rsid w:val="0004612F"/>
    <w:rsid w:val="00052794"/>
    <w:rsid w:val="000622F2"/>
    <w:rsid w:val="00076B8A"/>
    <w:rsid w:val="000A5D18"/>
    <w:rsid w:val="000C7A73"/>
    <w:rsid w:val="000C7D09"/>
    <w:rsid w:val="000D6FA4"/>
    <w:rsid w:val="000E64E0"/>
    <w:rsid w:val="000F216C"/>
    <w:rsid w:val="001240DE"/>
    <w:rsid w:val="00141FC6"/>
    <w:rsid w:val="00144321"/>
    <w:rsid w:val="001928C5"/>
    <w:rsid w:val="00192EDD"/>
    <w:rsid w:val="001A2F93"/>
    <w:rsid w:val="001B694E"/>
    <w:rsid w:val="001D145E"/>
    <w:rsid w:val="001D4AE2"/>
    <w:rsid w:val="001D5F51"/>
    <w:rsid w:val="001D79A4"/>
    <w:rsid w:val="002179C3"/>
    <w:rsid w:val="0022325D"/>
    <w:rsid w:val="00224E09"/>
    <w:rsid w:val="00224FBC"/>
    <w:rsid w:val="00234822"/>
    <w:rsid w:val="002469B8"/>
    <w:rsid w:val="00254F0E"/>
    <w:rsid w:val="00256BCB"/>
    <w:rsid w:val="002773CE"/>
    <w:rsid w:val="00277925"/>
    <w:rsid w:val="002822F0"/>
    <w:rsid w:val="00290E50"/>
    <w:rsid w:val="002A6297"/>
    <w:rsid w:val="002A69DE"/>
    <w:rsid w:val="002A6B5F"/>
    <w:rsid w:val="002B135E"/>
    <w:rsid w:val="002C102B"/>
    <w:rsid w:val="002C291C"/>
    <w:rsid w:val="002C2D95"/>
    <w:rsid w:val="002D2E05"/>
    <w:rsid w:val="002D6D4B"/>
    <w:rsid w:val="002E6991"/>
    <w:rsid w:val="002F6C16"/>
    <w:rsid w:val="00306900"/>
    <w:rsid w:val="0031525D"/>
    <w:rsid w:val="00317FBC"/>
    <w:rsid w:val="00321A60"/>
    <w:rsid w:val="00331296"/>
    <w:rsid w:val="00341F11"/>
    <w:rsid w:val="00342D85"/>
    <w:rsid w:val="00344759"/>
    <w:rsid w:val="00355E6F"/>
    <w:rsid w:val="0036292D"/>
    <w:rsid w:val="00372088"/>
    <w:rsid w:val="00393E00"/>
    <w:rsid w:val="0039557C"/>
    <w:rsid w:val="003959EE"/>
    <w:rsid w:val="003B1B92"/>
    <w:rsid w:val="003B4DF1"/>
    <w:rsid w:val="003F51EE"/>
    <w:rsid w:val="003F7D6D"/>
    <w:rsid w:val="00400EBB"/>
    <w:rsid w:val="00405BE5"/>
    <w:rsid w:val="004072E7"/>
    <w:rsid w:val="0041465A"/>
    <w:rsid w:val="0042006E"/>
    <w:rsid w:val="00430490"/>
    <w:rsid w:val="00437057"/>
    <w:rsid w:val="00450B72"/>
    <w:rsid w:val="00463B83"/>
    <w:rsid w:val="004708FC"/>
    <w:rsid w:val="00474000"/>
    <w:rsid w:val="00475A05"/>
    <w:rsid w:val="00484AA9"/>
    <w:rsid w:val="0048744C"/>
    <w:rsid w:val="00492499"/>
    <w:rsid w:val="004B5B95"/>
    <w:rsid w:val="004C05BD"/>
    <w:rsid w:val="004D357A"/>
    <w:rsid w:val="004D6080"/>
    <w:rsid w:val="004D7B48"/>
    <w:rsid w:val="004E145C"/>
    <w:rsid w:val="004E279C"/>
    <w:rsid w:val="004E3A91"/>
    <w:rsid w:val="004F4835"/>
    <w:rsid w:val="00501A8D"/>
    <w:rsid w:val="0050435F"/>
    <w:rsid w:val="005128CB"/>
    <w:rsid w:val="00513C0B"/>
    <w:rsid w:val="005249FA"/>
    <w:rsid w:val="00567D88"/>
    <w:rsid w:val="005743C5"/>
    <w:rsid w:val="00582A17"/>
    <w:rsid w:val="00582CB6"/>
    <w:rsid w:val="005B2BEE"/>
    <w:rsid w:val="005B4397"/>
    <w:rsid w:val="005B641E"/>
    <w:rsid w:val="005B65E0"/>
    <w:rsid w:val="005C1894"/>
    <w:rsid w:val="005D654E"/>
    <w:rsid w:val="005E381E"/>
    <w:rsid w:val="005F51E4"/>
    <w:rsid w:val="00606DEB"/>
    <w:rsid w:val="00625AF1"/>
    <w:rsid w:val="0064077D"/>
    <w:rsid w:val="0067415C"/>
    <w:rsid w:val="00680CC7"/>
    <w:rsid w:val="00693AB6"/>
    <w:rsid w:val="00695426"/>
    <w:rsid w:val="006B3D1E"/>
    <w:rsid w:val="006C004F"/>
    <w:rsid w:val="006D00C0"/>
    <w:rsid w:val="006E1E93"/>
    <w:rsid w:val="006F1211"/>
    <w:rsid w:val="0072440E"/>
    <w:rsid w:val="00725DE8"/>
    <w:rsid w:val="00727BD9"/>
    <w:rsid w:val="00731C18"/>
    <w:rsid w:val="0075597F"/>
    <w:rsid w:val="00764275"/>
    <w:rsid w:val="00770C89"/>
    <w:rsid w:val="00774EEA"/>
    <w:rsid w:val="007A0580"/>
    <w:rsid w:val="007A22FB"/>
    <w:rsid w:val="007A7B75"/>
    <w:rsid w:val="007B3FA4"/>
    <w:rsid w:val="007C58AB"/>
    <w:rsid w:val="007D0C67"/>
    <w:rsid w:val="007E0054"/>
    <w:rsid w:val="007F556D"/>
    <w:rsid w:val="00805CFD"/>
    <w:rsid w:val="00814726"/>
    <w:rsid w:val="00815103"/>
    <w:rsid w:val="0081691E"/>
    <w:rsid w:val="0082766C"/>
    <w:rsid w:val="00827E7F"/>
    <w:rsid w:val="00830530"/>
    <w:rsid w:val="00835C53"/>
    <w:rsid w:val="008454C5"/>
    <w:rsid w:val="0084664A"/>
    <w:rsid w:val="00857092"/>
    <w:rsid w:val="00880834"/>
    <w:rsid w:val="008820A7"/>
    <w:rsid w:val="00885ACB"/>
    <w:rsid w:val="008A2480"/>
    <w:rsid w:val="008B1118"/>
    <w:rsid w:val="008B1378"/>
    <w:rsid w:val="008C6C70"/>
    <w:rsid w:val="008D1E64"/>
    <w:rsid w:val="008D6CE0"/>
    <w:rsid w:val="008F7811"/>
    <w:rsid w:val="00903E7F"/>
    <w:rsid w:val="009142F5"/>
    <w:rsid w:val="00925E5A"/>
    <w:rsid w:val="00930B61"/>
    <w:rsid w:val="00947A9B"/>
    <w:rsid w:val="00965AC3"/>
    <w:rsid w:val="0097005D"/>
    <w:rsid w:val="00994AF1"/>
    <w:rsid w:val="009964C9"/>
    <w:rsid w:val="009A373B"/>
    <w:rsid w:val="009A658E"/>
    <w:rsid w:val="009A77E3"/>
    <w:rsid w:val="009B1AAC"/>
    <w:rsid w:val="009C03AA"/>
    <w:rsid w:val="009C4C37"/>
    <w:rsid w:val="009C4DC9"/>
    <w:rsid w:val="009D3AA8"/>
    <w:rsid w:val="009D5AC0"/>
    <w:rsid w:val="009E34AF"/>
    <w:rsid w:val="009E5343"/>
    <w:rsid w:val="00A021ED"/>
    <w:rsid w:val="00A11450"/>
    <w:rsid w:val="00A16236"/>
    <w:rsid w:val="00A44C3A"/>
    <w:rsid w:val="00A5196D"/>
    <w:rsid w:val="00A62A33"/>
    <w:rsid w:val="00A73AD3"/>
    <w:rsid w:val="00A82575"/>
    <w:rsid w:val="00A91C30"/>
    <w:rsid w:val="00A91DCE"/>
    <w:rsid w:val="00A938B3"/>
    <w:rsid w:val="00A96DD2"/>
    <w:rsid w:val="00AA6365"/>
    <w:rsid w:val="00AE2AD7"/>
    <w:rsid w:val="00AE34AA"/>
    <w:rsid w:val="00AE47AA"/>
    <w:rsid w:val="00AF3E4B"/>
    <w:rsid w:val="00AF3E78"/>
    <w:rsid w:val="00AF7B56"/>
    <w:rsid w:val="00B038BA"/>
    <w:rsid w:val="00B13A46"/>
    <w:rsid w:val="00B20CF3"/>
    <w:rsid w:val="00B35E46"/>
    <w:rsid w:val="00B408A5"/>
    <w:rsid w:val="00B52AC4"/>
    <w:rsid w:val="00B60DC0"/>
    <w:rsid w:val="00B648E7"/>
    <w:rsid w:val="00B866BB"/>
    <w:rsid w:val="00B954AD"/>
    <w:rsid w:val="00BA31E6"/>
    <w:rsid w:val="00BD08CC"/>
    <w:rsid w:val="00BE46F7"/>
    <w:rsid w:val="00BF43DB"/>
    <w:rsid w:val="00C14301"/>
    <w:rsid w:val="00C25654"/>
    <w:rsid w:val="00C357B5"/>
    <w:rsid w:val="00C37467"/>
    <w:rsid w:val="00C37D16"/>
    <w:rsid w:val="00C4584D"/>
    <w:rsid w:val="00C54F49"/>
    <w:rsid w:val="00C6069D"/>
    <w:rsid w:val="00C63662"/>
    <w:rsid w:val="00C63FAE"/>
    <w:rsid w:val="00C64D49"/>
    <w:rsid w:val="00C659FC"/>
    <w:rsid w:val="00C72948"/>
    <w:rsid w:val="00C97B73"/>
    <w:rsid w:val="00CA61A7"/>
    <w:rsid w:val="00CC10A1"/>
    <w:rsid w:val="00CC384C"/>
    <w:rsid w:val="00CC6B68"/>
    <w:rsid w:val="00CC7C62"/>
    <w:rsid w:val="00CD7429"/>
    <w:rsid w:val="00CE11F9"/>
    <w:rsid w:val="00CF4C05"/>
    <w:rsid w:val="00D053C2"/>
    <w:rsid w:val="00D10CB6"/>
    <w:rsid w:val="00D15865"/>
    <w:rsid w:val="00D23B55"/>
    <w:rsid w:val="00D2718B"/>
    <w:rsid w:val="00D2761E"/>
    <w:rsid w:val="00D434DD"/>
    <w:rsid w:val="00D614A6"/>
    <w:rsid w:val="00D70B02"/>
    <w:rsid w:val="00D81078"/>
    <w:rsid w:val="00D85776"/>
    <w:rsid w:val="00D913CD"/>
    <w:rsid w:val="00D94CB1"/>
    <w:rsid w:val="00DB3910"/>
    <w:rsid w:val="00DC62F5"/>
    <w:rsid w:val="00DC6EFB"/>
    <w:rsid w:val="00E001B3"/>
    <w:rsid w:val="00E123E1"/>
    <w:rsid w:val="00E13070"/>
    <w:rsid w:val="00E1339C"/>
    <w:rsid w:val="00E438B6"/>
    <w:rsid w:val="00E51923"/>
    <w:rsid w:val="00E61847"/>
    <w:rsid w:val="00E62858"/>
    <w:rsid w:val="00E64090"/>
    <w:rsid w:val="00E81746"/>
    <w:rsid w:val="00E837CF"/>
    <w:rsid w:val="00EA1DB7"/>
    <w:rsid w:val="00EA2ECA"/>
    <w:rsid w:val="00EC70EE"/>
    <w:rsid w:val="00EF4A7A"/>
    <w:rsid w:val="00EF5E7B"/>
    <w:rsid w:val="00F05918"/>
    <w:rsid w:val="00F1059E"/>
    <w:rsid w:val="00F1619B"/>
    <w:rsid w:val="00F40413"/>
    <w:rsid w:val="00F61465"/>
    <w:rsid w:val="00F81512"/>
    <w:rsid w:val="00F8455A"/>
    <w:rsid w:val="00F96C4E"/>
    <w:rsid w:val="00FB1CAE"/>
    <w:rsid w:val="00FB4CCD"/>
    <w:rsid w:val="00FC1239"/>
    <w:rsid w:val="00FC3771"/>
    <w:rsid w:val="00FC559A"/>
    <w:rsid w:val="00FC563A"/>
    <w:rsid w:val="00FE6964"/>
    <w:rsid w:val="00FE6F80"/>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2651"/>
  <w15:chartTrackingRefBased/>
  <w15:docId w15:val="{B10FC78D-3123-479D-B1C1-5AC454DD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59"/>
    <w:pPr>
      <w:ind w:left="720"/>
      <w:contextualSpacing/>
    </w:pPr>
  </w:style>
  <w:style w:type="character" w:styleId="Hyperlink">
    <w:name w:val="Hyperlink"/>
    <w:basedOn w:val="DefaultParagraphFont"/>
    <w:uiPriority w:val="99"/>
    <w:unhideWhenUsed/>
    <w:rsid w:val="00317FBC"/>
    <w:rPr>
      <w:color w:val="0000FF"/>
      <w:u w:val="single"/>
    </w:rPr>
  </w:style>
  <w:style w:type="paragraph" w:styleId="BalloonText">
    <w:name w:val="Balloon Text"/>
    <w:basedOn w:val="Normal"/>
    <w:link w:val="BalloonTextChar"/>
    <w:uiPriority w:val="99"/>
    <w:semiHidden/>
    <w:unhideWhenUsed/>
    <w:rsid w:val="00C6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62"/>
    <w:rPr>
      <w:rFonts w:ascii="Segoe UI" w:hAnsi="Segoe UI" w:cs="Segoe UI"/>
      <w:sz w:val="18"/>
      <w:szCs w:val="18"/>
    </w:rPr>
  </w:style>
  <w:style w:type="table" w:customStyle="1" w:styleId="Calendar4">
    <w:name w:val="Calendar 4"/>
    <w:basedOn w:val="TableNormal"/>
    <w:uiPriority w:val="99"/>
    <w:qFormat/>
    <w:rsid w:val="00770C89"/>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014">
      <w:bodyDiv w:val="1"/>
      <w:marLeft w:val="0"/>
      <w:marRight w:val="0"/>
      <w:marTop w:val="0"/>
      <w:marBottom w:val="0"/>
      <w:divBdr>
        <w:top w:val="none" w:sz="0" w:space="0" w:color="auto"/>
        <w:left w:val="none" w:sz="0" w:space="0" w:color="auto"/>
        <w:bottom w:val="none" w:sz="0" w:space="0" w:color="auto"/>
        <w:right w:val="none" w:sz="0" w:space="0" w:color="auto"/>
      </w:divBdr>
    </w:div>
    <w:div w:id="782581538">
      <w:bodyDiv w:val="1"/>
      <w:marLeft w:val="0"/>
      <w:marRight w:val="0"/>
      <w:marTop w:val="0"/>
      <w:marBottom w:val="0"/>
      <w:divBdr>
        <w:top w:val="none" w:sz="0" w:space="0" w:color="auto"/>
        <w:left w:val="none" w:sz="0" w:space="0" w:color="auto"/>
        <w:bottom w:val="none" w:sz="0" w:space="0" w:color="auto"/>
        <w:right w:val="none" w:sz="0" w:space="0" w:color="auto"/>
      </w:divBdr>
    </w:div>
    <w:div w:id="1130518482">
      <w:bodyDiv w:val="1"/>
      <w:marLeft w:val="0"/>
      <w:marRight w:val="0"/>
      <w:marTop w:val="0"/>
      <w:marBottom w:val="0"/>
      <w:divBdr>
        <w:top w:val="none" w:sz="0" w:space="0" w:color="auto"/>
        <w:left w:val="none" w:sz="0" w:space="0" w:color="auto"/>
        <w:bottom w:val="none" w:sz="0" w:space="0" w:color="auto"/>
        <w:right w:val="none" w:sz="0" w:space="0" w:color="auto"/>
      </w:divBdr>
    </w:div>
    <w:div w:id="1292590843">
      <w:bodyDiv w:val="1"/>
      <w:marLeft w:val="0"/>
      <w:marRight w:val="0"/>
      <w:marTop w:val="0"/>
      <w:marBottom w:val="0"/>
      <w:divBdr>
        <w:top w:val="none" w:sz="0" w:space="0" w:color="auto"/>
        <w:left w:val="none" w:sz="0" w:space="0" w:color="auto"/>
        <w:bottom w:val="none" w:sz="0" w:space="0" w:color="auto"/>
        <w:right w:val="none" w:sz="0" w:space="0" w:color="auto"/>
      </w:divBdr>
    </w:div>
    <w:div w:id="1667779218">
      <w:bodyDiv w:val="1"/>
      <w:marLeft w:val="0"/>
      <w:marRight w:val="0"/>
      <w:marTop w:val="0"/>
      <w:marBottom w:val="0"/>
      <w:divBdr>
        <w:top w:val="none" w:sz="0" w:space="0" w:color="auto"/>
        <w:left w:val="none" w:sz="0" w:space="0" w:color="auto"/>
        <w:bottom w:val="none" w:sz="0" w:space="0" w:color="auto"/>
        <w:right w:val="none" w:sz="0" w:space="0" w:color="auto"/>
      </w:divBdr>
    </w:div>
    <w:div w:id="20161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9</cp:revision>
  <cp:lastPrinted>2020-03-04T20:11:00Z</cp:lastPrinted>
  <dcterms:created xsi:type="dcterms:W3CDTF">2020-06-05T16:23:00Z</dcterms:created>
  <dcterms:modified xsi:type="dcterms:W3CDTF">2020-06-05T16:29:00Z</dcterms:modified>
</cp:coreProperties>
</file>